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47D7FAB"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BC4DE8">
        <w:rPr>
          <w:rFonts w:ascii="Arial" w:hAnsi="Arial" w:cs="Arial"/>
          <w:b/>
          <w:bCs/>
          <w:sz w:val="22"/>
          <w:szCs w:val="22"/>
        </w:rPr>
        <w:t>4</w:t>
      </w:r>
      <w:r w:rsidR="00AB2A61">
        <w:rPr>
          <w:rFonts w:ascii="Arial" w:hAnsi="Arial" w:cs="Arial"/>
          <w:b/>
          <w:bCs/>
          <w:sz w:val="22"/>
          <w:szCs w:val="22"/>
        </w:rPr>
        <w:t>bis</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6F00EE">
        <w:rPr>
          <w:rFonts w:ascii="Arial" w:hAnsi="Arial" w:cs="Arial"/>
          <w:b/>
          <w:bCs/>
          <w:sz w:val="22"/>
          <w:szCs w:val="22"/>
        </w:rPr>
        <w:t>5</w:t>
      </w:r>
      <w:r w:rsidR="00FC46A0">
        <w:rPr>
          <w:rFonts w:ascii="Arial" w:hAnsi="Arial" w:cs="Arial"/>
          <w:b/>
          <w:bCs/>
          <w:sz w:val="22"/>
          <w:szCs w:val="22"/>
        </w:rPr>
        <w:t>03128</w:t>
      </w:r>
    </w:p>
    <w:p w14:paraId="11D9F0EF" w14:textId="4FD3A5A9" w:rsidR="00C8121F" w:rsidRPr="00B56FFA" w:rsidRDefault="00AB2A61" w:rsidP="00BE2271">
      <w:pPr>
        <w:pStyle w:val="Footer"/>
        <w:tabs>
          <w:tab w:val="right" w:pos="9972"/>
        </w:tabs>
        <w:jc w:val="both"/>
        <w:rPr>
          <w:bCs/>
          <w:i w:val="0"/>
          <w:sz w:val="22"/>
        </w:rPr>
      </w:pPr>
      <w:r>
        <w:rPr>
          <w:rFonts w:cs="Arial"/>
          <w:i w:val="0"/>
          <w:sz w:val="22"/>
          <w:szCs w:val="24"/>
        </w:rPr>
        <w:t>Wuhan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April</w:t>
      </w:r>
      <w:r w:rsidR="006B17F5">
        <w:rPr>
          <w:rFonts w:cs="Arial"/>
          <w:i w:val="0"/>
          <w:sz w:val="22"/>
          <w:szCs w:val="24"/>
        </w:rPr>
        <w:t xml:space="preserve"> </w:t>
      </w:r>
      <w:r>
        <w:rPr>
          <w:rFonts w:cs="Arial"/>
          <w:i w:val="0"/>
          <w:sz w:val="22"/>
          <w:szCs w:val="24"/>
        </w:rPr>
        <w:t>7</w:t>
      </w:r>
      <w:r w:rsidR="00BC4DE8">
        <w:rPr>
          <w:rFonts w:cs="Arial"/>
          <w:i w:val="0"/>
          <w:sz w:val="22"/>
          <w:szCs w:val="24"/>
        </w:rPr>
        <w:t>-</w:t>
      </w:r>
      <w:r>
        <w:rPr>
          <w:rFonts w:cs="Arial"/>
          <w:i w:val="0"/>
          <w:sz w:val="22"/>
          <w:szCs w:val="24"/>
        </w:rPr>
        <w:t>11</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5642253E"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45673E">
        <w:rPr>
          <w:rFonts w:ascii="Arial" w:hAnsi="Arial"/>
          <w:sz w:val="22"/>
        </w:rPr>
        <w:t>7</w:t>
      </w:r>
      <w:r w:rsidR="00331E53">
        <w:rPr>
          <w:rFonts w:ascii="Arial" w:hAnsi="Arial"/>
          <w:sz w:val="22"/>
        </w:rPr>
        <w:t>.</w:t>
      </w:r>
      <w:r w:rsidR="00BC4DE8">
        <w:rPr>
          <w:rFonts w:ascii="Arial" w:hAnsi="Arial"/>
          <w:sz w:val="22"/>
        </w:rPr>
        <w:t>22</w:t>
      </w:r>
      <w:r w:rsidR="00331E53">
        <w:rPr>
          <w:rFonts w:ascii="Arial" w:hAnsi="Arial"/>
          <w:sz w:val="22"/>
        </w:rPr>
        <w:t>.3.</w:t>
      </w:r>
      <w:r w:rsidR="00300779">
        <w:rPr>
          <w:rFonts w:ascii="Arial" w:hAnsi="Arial"/>
          <w:sz w:val="22"/>
        </w:rPr>
        <w:t>2</w:t>
      </w:r>
      <w:r w:rsidR="003118B6">
        <w:rPr>
          <w:rFonts w:ascii="Arial" w:hAnsi="Arial"/>
          <w:sz w:val="22"/>
        </w:rPr>
        <w:tab/>
      </w:r>
      <w:r w:rsidR="003118B6">
        <w:rPr>
          <w:rFonts w:ascii="Arial" w:hAnsi="Arial"/>
          <w:sz w:val="22"/>
        </w:rPr>
        <w:tab/>
      </w:r>
      <w:r w:rsidR="00300779">
        <w:rPr>
          <w:rFonts w:ascii="Arial" w:hAnsi="Arial"/>
          <w:sz w:val="22"/>
        </w:rPr>
        <w:t>Other RRM Requirements</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144BA01A" w:rsidR="00A63D06" w:rsidRPr="00131E38" w:rsidRDefault="0045039C" w:rsidP="00847D54">
      <w:pPr>
        <w:rPr>
          <w:rFonts w:ascii="Aptos" w:hAnsi="Aptos"/>
          <w:sz w:val="22"/>
          <w:szCs w:val="22"/>
        </w:rPr>
      </w:pPr>
      <w:r w:rsidRPr="00B56FFA">
        <w:rPr>
          <w:b/>
        </w:rPr>
        <w:t>Title:</w:t>
      </w:r>
      <w:r w:rsidRPr="00B56FFA">
        <w:t xml:space="preserve"> </w:t>
      </w:r>
      <w:r w:rsidRPr="00B56FFA">
        <w:tab/>
      </w:r>
      <w:r w:rsidR="000E549A">
        <w:tab/>
      </w:r>
      <w:r w:rsidR="000E549A">
        <w:tab/>
      </w:r>
      <w:r w:rsidR="000E549A">
        <w:tab/>
      </w:r>
      <w:r w:rsidR="000E549A">
        <w:tab/>
      </w:r>
      <w:r w:rsidR="000E549A">
        <w:tab/>
      </w:r>
      <w:r w:rsidR="005C7C11">
        <w:rPr>
          <w:rFonts w:ascii="Arial" w:hAnsi="Arial" w:cs="Arial"/>
          <w:sz w:val="22"/>
          <w:szCs w:val="22"/>
        </w:rPr>
        <w:t xml:space="preserve">Views </w:t>
      </w:r>
      <w:r w:rsidR="00CD40B0">
        <w:rPr>
          <w:rFonts w:ascii="Arial" w:hAnsi="Arial" w:cs="Arial"/>
          <w:sz w:val="22"/>
          <w:szCs w:val="22"/>
        </w:rPr>
        <w:t>on</w:t>
      </w:r>
      <w:r w:rsidR="008901D5" w:rsidRPr="005947C2">
        <w:rPr>
          <w:rFonts w:ascii="Arial" w:hAnsi="Arial" w:cs="Arial"/>
          <w:sz w:val="22"/>
          <w:szCs w:val="22"/>
        </w:rPr>
        <w:t xml:space="preserve"> a</w:t>
      </w:r>
      <w:r w:rsidR="009945F1" w:rsidRPr="005947C2">
        <w:rPr>
          <w:rFonts w:ascii="Arial" w:hAnsi="Arial" w:cs="Arial"/>
          <w:sz w:val="22"/>
          <w:szCs w:val="22"/>
        </w:rPr>
        <w:t xml:space="preserve">dditional </w:t>
      </w:r>
      <w:r w:rsidR="00C1690D" w:rsidRPr="005947C2">
        <w:rPr>
          <w:rFonts w:ascii="Arial" w:hAnsi="Arial" w:cs="Arial"/>
          <w:sz w:val="22"/>
          <w:szCs w:val="22"/>
        </w:rPr>
        <w:t xml:space="preserve">RRM </w:t>
      </w:r>
      <w:r w:rsidR="009945F1" w:rsidRPr="005947C2">
        <w:rPr>
          <w:rFonts w:ascii="Arial" w:hAnsi="Arial" w:cs="Arial"/>
          <w:sz w:val="22"/>
          <w:szCs w:val="22"/>
        </w:rPr>
        <w:t>requirements</w:t>
      </w:r>
      <w:r w:rsidR="00C1690D" w:rsidRPr="005947C2">
        <w:rPr>
          <w:rFonts w:ascii="Arial" w:hAnsi="Arial" w:cs="Arial"/>
          <w:sz w:val="22"/>
          <w:szCs w:val="22"/>
        </w:rPr>
        <w:t xml:space="preserve"> </w:t>
      </w:r>
      <w:r w:rsidR="009945F1" w:rsidRPr="005947C2">
        <w:rPr>
          <w:rFonts w:ascii="Arial" w:hAnsi="Arial" w:cs="Arial"/>
          <w:sz w:val="22"/>
          <w:szCs w:val="22"/>
        </w:rPr>
        <w:t>for</w:t>
      </w:r>
      <w:r w:rsidR="00C1690D" w:rsidRPr="005947C2">
        <w:rPr>
          <w:rFonts w:ascii="Arial" w:hAnsi="Arial" w:cs="Arial"/>
          <w:sz w:val="22"/>
          <w:szCs w:val="22"/>
        </w:rPr>
        <w:t xml:space="preserve"> NR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324E9CFF" w:rsidR="00643736" w:rsidRDefault="00B524B6" w:rsidP="00D66E08">
      <w:pPr>
        <w:pStyle w:val="Heading1"/>
        <w:rPr>
          <w:lang w:val="en-US"/>
        </w:rPr>
      </w:pPr>
      <w:r w:rsidRPr="00B56FFA">
        <w:rPr>
          <w:lang w:val="en-US"/>
        </w:rPr>
        <w:t>Introduction</w:t>
      </w:r>
    </w:p>
    <w:p w14:paraId="36F0B0FF" w14:textId="72663DFB" w:rsidR="004A1606" w:rsidRPr="004A1606" w:rsidRDefault="00786E89" w:rsidP="004A1606">
      <w:r>
        <w:t xml:space="preserve">In RAN4 #112, the work on Rel-19 MIMO Phase 5 was started. Several agreements were made to identify </w:t>
      </w:r>
      <w:r w:rsidR="00715CE3">
        <w:t xml:space="preserve">impacts on </w:t>
      </w:r>
      <w:r>
        <w:t xml:space="preserve">RRM </w:t>
      </w:r>
      <w:r w:rsidR="00104C8A">
        <w:t>requirements,</w:t>
      </w:r>
      <w:r>
        <w:t xml:space="preserve"> and </w:t>
      </w:r>
      <w:r w:rsidR="00715CE3">
        <w:t xml:space="preserve">several open issues were outlined in </w:t>
      </w:r>
      <w:r w:rsidR="00715CE3">
        <w:fldChar w:fldCharType="begin"/>
      </w:r>
      <w:r w:rsidR="00715CE3">
        <w:instrText xml:space="preserve"> REF _Ref193093230 \n </w:instrText>
      </w:r>
      <w:r w:rsidR="00715CE3">
        <w:fldChar w:fldCharType="separate"/>
      </w:r>
      <w:r w:rsidR="00715CE3">
        <w:t>[1]</w:t>
      </w:r>
      <w:r w:rsidR="00715CE3">
        <w:fldChar w:fldCharType="end"/>
      </w:r>
      <w:r w:rsidR="00715CE3">
        <w:t>.</w:t>
      </w:r>
    </w:p>
    <w:p w14:paraId="5572B073" w14:textId="05D2F0CF" w:rsidR="00D05EA4" w:rsidRPr="00D05EA4" w:rsidRDefault="004A4024" w:rsidP="004A4024">
      <w:pPr>
        <w:snapToGrid w:val="0"/>
        <w:spacing w:before="240"/>
        <w:jc w:val="left"/>
      </w:pPr>
      <w:r>
        <w:t xml:space="preserve">In this paper we provide our views for the open issues identified in the way forward in </w:t>
      </w:r>
      <w:r>
        <w:fldChar w:fldCharType="begin"/>
      </w:r>
      <w:r>
        <w:instrText xml:space="preserve"> REF _Ref193093230 \n \h </w:instrText>
      </w:r>
      <w:r>
        <w:fldChar w:fldCharType="separate"/>
      </w:r>
      <w:r>
        <w:t>[1]</w:t>
      </w:r>
      <w:r>
        <w:fldChar w:fldCharType="end"/>
      </w:r>
      <w:r>
        <w:t xml:space="preserve"> in RAN4 #114. </w:t>
      </w:r>
      <w:r w:rsidR="00022BF6">
        <w:t xml:space="preserve"> </w:t>
      </w:r>
      <w:r w:rsidR="00DC1545">
        <w:t xml:space="preserve"> </w:t>
      </w:r>
    </w:p>
    <w:p w14:paraId="799F13CF" w14:textId="5E5B546F" w:rsidR="00E52B9C" w:rsidRPr="00717A3B" w:rsidRDefault="00F51EAC" w:rsidP="00E52B9C">
      <w:pPr>
        <w:pStyle w:val="Heading1"/>
        <w:rPr>
          <w:lang w:val="en-US"/>
        </w:rPr>
      </w:pPr>
      <w:r w:rsidRPr="00B56FFA">
        <w:rPr>
          <w:lang w:val="en-US"/>
        </w:rPr>
        <w:t xml:space="preserve">Discussion </w:t>
      </w:r>
      <w:bookmarkStart w:id="1" w:name="_Ref92297796"/>
    </w:p>
    <w:p w14:paraId="59185FF7" w14:textId="0FE8A09D" w:rsidR="009F521D" w:rsidRDefault="009F521D" w:rsidP="009F521D">
      <w:pPr>
        <w:pStyle w:val="Heading2"/>
        <w:rPr>
          <w:lang w:eastAsia="ko-KR"/>
        </w:rPr>
      </w:pPr>
      <w:r>
        <w:rPr>
          <w:lang w:eastAsia="ko-KR"/>
        </w:rPr>
        <w:t>UE Reporting Enhancements for CJT Deployments</w:t>
      </w:r>
    </w:p>
    <w:p w14:paraId="73CFD752" w14:textId="4A408B2B" w:rsidR="00FC4F4E" w:rsidRDefault="00917774" w:rsidP="00917774">
      <w:pPr>
        <w:rPr>
          <w:lang w:val="en-GB" w:eastAsia="ko-KR"/>
        </w:rPr>
      </w:pPr>
      <w:r>
        <w:rPr>
          <w:lang w:val="en-GB" w:eastAsia="ko-KR"/>
        </w:rPr>
        <w:t>In the pre</w:t>
      </w:r>
      <w:r w:rsidR="00EF6BBF">
        <w:rPr>
          <w:lang w:val="en-GB" w:eastAsia="ko-KR"/>
        </w:rPr>
        <w:t>vi</w:t>
      </w:r>
      <w:r w:rsidR="005D0101">
        <w:rPr>
          <w:lang w:val="en-GB" w:eastAsia="ko-KR"/>
        </w:rPr>
        <w:t xml:space="preserve">ous </w:t>
      </w:r>
      <w:r w:rsidR="007B4F10">
        <w:rPr>
          <w:lang w:val="en-GB" w:eastAsia="ko-KR"/>
        </w:rPr>
        <w:t>RAN4 meetings</w:t>
      </w:r>
      <w:r w:rsidR="00CE32C4">
        <w:rPr>
          <w:lang w:val="en-GB" w:eastAsia="ko-KR"/>
        </w:rPr>
        <w:t xml:space="preserve"> first discussions about the accuracy requirements for delay and frequency offset reporting were </w:t>
      </w:r>
      <w:r w:rsidR="00F806A4">
        <w:rPr>
          <w:lang w:val="en-GB" w:eastAsia="ko-KR"/>
        </w:rPr>
        <w:t xml:space="preserve">started. Background </w:t>
      </w:r>
      <w:r w:rsidR="00E05E4C">
        <w:rPr>
          <w:lang w:val="en-GB" w:eastAsia="ko-KR"/>
        </w:rPr>
        <w:t xml:space="preserve">for this discussion </w:t>
      </w:r>
      <w:r w:rsidR="00F806A4">
        <w:rPr>
          <w:lang w:val="en-GB" w:eastAsia="ko-KR"/>
        </w:rPr>
        <w:t xml:space="preserve">is whether one or multiple samples are needed to provide sufficient accuracy </w:t>
      </w:r>
      <w:r w:rsidR="00CD6F5E">
        <w:rPr>
          <w:lang w:val="en-GB" w:eastAsia="ko-KR"/>
        </w:rPr>
        <w:t xml:space="preserve">for </w:t>
      </w:r>
      <w:r w:rsidR="00907E9A">
        <w:rPr>
          <w:lang w:val="en-GB" w:eastAsia="ko-KR"/>
        </w:rPr>
        <w:t xml:space="preserve">the reporting, since, depending on the number of required samples, core or performance requirements are impacted </w:t>
      </w:r>
      <w:r w:rsidR="00ED0521">
        <w:rPr>
          <w:lang w:val="en-GB" w:eastAsia="ko-KR"/>
        </w:rPr>
        <w:t>i</w:t>
      </w:r>
      <w:r w:rsidR="00E44E63">
        <w:rPr>
          <w:lang w:val="en-GB" w:eastAsia="ko-KR"/>
        </w:rPr>
        <w:t xml:space="preserve">n TS 38.133. </w:t>
      </w:r>
      <w:r w:rsidR="00ED0521">
        <w:rPr>
          <w:lang w:val="en-GB" w:eastAsia="ko-KR"/>
        </w:rPr>
        <w:t>T</w:t>
      </w:r>
      <w:r w:rsidR="00E44E63">
        <w:rPr>
          <w:lang w:val="en-GB" w:eastAsia="ko-KR"/>
        </w:rPr>
        <w:t>o investigate the measurement performance</w:t>
      </w:r>
      <w:r w:rsidR="00B3796B">
        <w:rPr>
          <w:lang w:val="en-GB" w:eastAsia="ko-KR"/>
        </w:rPr>
        <w:t>, s</w:t>
      </w:r>
      <w:r w:rsidR="00E675B5">
        <w:rPr>
          <w:lang w:val="en-GB" w:eastAsia="ko-KR"/>
        </w:rPr>
        <w:t>i</w:t>
      </w:r>
      <w:r w:rsidR="00B3796B">
        <w:rPr>
          <w:lang w:val="en-GB" w:eastAsia="ko-KR"/>
        </w:rPr>
        <w:t>mulation assumptions for delay and frequency offset reporting have been agreed</w:t>
      </w:r>
      <w:r w:rsidR="00440CAE">
        <w:rPr>
          <w:lang w:val="en-GB" w:eastAsia="ko-KR"/>
        </w:rPr>
        <w:t xml:space="preserve"> in </w:t>
      </w:r>
      <w:r w:rsidR="00440CAE">
        <w:rPr>
          <w:lang w:val="en-GB" w:eastAsia="ko-KR"/>
        </w:rPr>
        <w:fldChar w:fldCharType="begin"/>
      </w:r>
      <w:r w:rsidR="00440CAE">
        <w:rPr>
          <w:lang w:val="en-GB" w:eastAsia="ko-KR"/>
        </w:rPr>
        <w:instrText xml:space="preserve"> REF _Ref193821341 \n \h </w:instrText>
      </w:r>
      <w:r w:rsidR="00440CAE">
        <w:rPr>
          <w:lang w:val="en-GB" w:eastAsia="ko-KR"/>
        </w:rPr>
      </w:r>
      <w:r w:rsidR="00440CAE">
        <w:rPr>
          <w:lang w:val="en-GB" w:eastAsia="ko-KR"/>
        </w:rPr>
        <w:fldChar w:fldCharType="separate"/>
      </w:r>
      <w:r w:rsidR="00440CAE">
        <w:rPr>
          <w:lang w:val="en-GB" w:eastAsia="ko-KR"/>
        </w:rPr>
        <w:t>[2]</w:t>
      </w:r>
      <w:r w:rsidR="00440CAE">
        <w:rPr>
          <w:lang w:val="en-GB" w:eastAsia="ko-KR"/>
        </w:rPr>
        <w:fldChar w:fldCharType="end"/>
      </w:r>
      <w:r w:rsidR="00440CAE">
        <w:rPr>
          <w:lang w:val="en-GB" w:eastAsia="ko-KR"/>
        </w:rPr>
        <w:t xml:space="preserve"> and been refined in </w:t>
      </w:r>
      <w:r w:rsidR="00440CAE">
        <w:rPr>
          <w:lang w:val="en-GB" w:eastAsia="ko-KR"/>
        </w:rPr>
        <w:fldChar w:fldCharType="begin"/>
      </w:r>
      <w:r w:rsidR="00440CAE">
        <w:rPr>
          <w:lang w:val="en-GB" w:eastAsia="ko-KR"/>
        </w:rPr>
        <w:instrText xml:space="preserve"> REF _Ref193093230 \n \h </w:instrText>
      </w:r>
      <w:r w:rsidR="00440CAE">
        <w:rPr>
          <w:lang w:val="en-GB" w:eastAsia="ko-KR"/>
        </w:rPr>
      </w:r>
      <w:r w:rsidR="00440CAE">
        <w:rPr>
          <w:lang w:val="en-GB" w:eastAsia="ko-KR"/>
        </w:rPr>
        <w:fldChar w:fldCharType="separate"/>
      </w:r>
      <w:r w:rsidR="00440CAE">
        <w:rPr>
          <w:lang w:val="en-GB" w:eastAsia="ko-KR"/>
        </w:rPr>
        <w:t>[1]</w:t>
      </w:r>
      <w:r w:rsidR="00440CAE">
        <w:rPr>
          <w:lang w:val="en-GB" w:eastAsia="ko-KR"/>
        </w:rPr>
        <w:fldChar w:fldCharType="end"/>
      </w:r>
      <w:r w:rsidR="00B3796B">
        <w:rPr>
          <w:lang w:val="en-GB" w:eastAsia="ko-KR"/>
        </w:rPr>
        <w:t>.</w:t>
      </w:r>
    </w:p>
    <w:p w14:paraId="10866842" w14:textId="6AFD01ED" w:rsidR="00680219" w:rsidRDefault="00FC4F4E" w:rsidP="00917774">
      <w:pPr>
        <w:rPr>
          <w:lang w:eastAsia="ko-KR"/>
        </w:rPr>
      </w:pPr>
      <w:r>
        <w:rPr>
          <w:lang w:val="en-GB" w:eastAsia="ko-KR"/>
        </w:rPr>
        <w:t>CJT reporting enhancements support N</w:t>
      </w:r>
      <w:r w:rsidRPr="00CB6130">
        <w:rPr>
          <w:vertAlign w:val="subscript"/>
          <w:lang w:val="en-GB" w:eastAsia="ko-KR"/>
        </w:rPr>
        <w:t>TRP</w:t>
      </w:r>
      <w:r>
        <w:rPr>
          <w:lang w:val="en-GB" w:eastAsia="ko-KR"/>
        </w:rPr>
        <w:t xml:space="preserve"> </w:t>
      </w:r>
      <w:r>
        <w:rPr>
          <w:lang w:val="en-GB" w:eastAsia="ko-KR"/>
        </w:rPr>
        <w:sym w:font="Symbol" w:char="F0CE"/>
      </w:r>
      <w:r>
        <w:rPr>
          <w:lang w:val="en-GB" w:eastAsia="ko-KR"/>
        </w:rPr>
        <w:t xml:space="preserve"> {1, 2, 3, 4} TRPs. The reports are relative to a reference TRP n</w:t>
      </w:r>
      <w:r w:rsidRPr="000949BB">
        <w:rPr>
          <w:vertAlign w:val="subscript"/>
          <w:lang w:val="en-GB" w:eastAsia="ko-KR"/>
        </w:rPr>
        <w:t>ref</w:t>
      </w:r>
      <w:r>
        <w:rPr>
          <w:lang w:val="en-GB" w:eastAsia="ko-KR"/>
        </w:rPr>
        <w:t xml:space="preserve"> that is selected by the UE. Overall, the UE is configured with N</w:t>
      </w:r>
      <w:r w:rsidRPr="00CE5EDF">
        <w:rPr>
          <w:vertAlign w:val="subscript"/>
          <w:lang w:val="en-GB" w:eastAsia="ko-KR"/>
        </w:rPr>
        <w:t>TRP</w:t>
      </w:r>
      <w:r>
        <w:rPr>
          <w:lang w:val="en-GB" w:eastAsia="ko-KR"/>
        </w:rPr>
        <w:t xml:space="preserve"> NZP-CSI-RS resources/resource sets with N</w:t>
      </w:r>
      <w:r w:rsidRPr="00CB6130">
        <w:rPr>
          <w:vertAlign w:val="subscript"/>
          <w:lang w:val="en-GB" w:eastAsia="ko-KR"/>
        </w:rPr>
        <w:t>TRP</w:t>
      </w:r>
      <w:r>
        <w:rPr>
          <w:lang w:val="en-GB" w:eastAsia="ko-KR"/>
        </w:rPr>
        <w:t xml:space="preserve"> </w:t>
      </w:r>
      <w:r>
        <w:rPr>
          <w:lang w:val="en-GB" w:eastAsia="ko-KR"/>
        </w:rPr>
        <w:sym w:font="Symbol" w:char="F0CE"/>
      </w:r>
      <w:r>
        <w:rPr>
          <w:lang w:val="en-GB" w:eastAsia="ko-KR"/>
        </w:rPr>
        <w:t xml:space="preserve"> {1, 2, 3, 4}. Further it has been agreed in RAN1 that the delay offset is uniformly spaced between </w:t>
      </w:r>
      <w:r w:rsidRPr="00455773">
        <w:rPr>
          <w:lang w:eastAsia="ko-KR"/>
        </w:rPr>
        <w:t>0 and A</w:t>
      </w:r>
      <w:r w:rsidRPr="00455773">
        <w:rPr>
          <w:vertAlign w:val="subscript"/>
          <w:lang w:eastAsia="ko-KR"/>
        </w:rPr>
        <w:t>D</w:t>
      </w:r>
      <w:r>
        <w:rPr>
          <w:vertAlign w:val="subscript"/>
          <w:lang w:eastAsia="ko-KR"/>
        </w:rPr>
        <w:t xml:space="preserve"> </w:t>
      </w:r>
      <w:r>
        <w:rPr>
          <w:lang w:val="en-GB" w:eastAsia="ko-KR"/>
        </w:rPr>
        <w:t xml:space="preserve">and the frequency offset is uniformly spaced between </w:t>
      </w:r>
      <w:r w:rsidRPr="00455773">
        <w:rPr>
          <w:lang w:eastAsia="ko-KR"/>
        </w:rPr>
        <w:t>between 0 and A</w:t>
      </w:r>
      <w:r w:rsidRPr="00455773">
        <w:rPr>
          <w:vertAlign w:val="subscript"/>
          <w:lang w:eastAsia="ko-KR"/>
        </w:rPr>
        <w:t>FO</w:t>
      </w:r>
      <w:r>
        <w:rPr>
          <w:lang w:val="en-GB" w:eastAsia="ko-KR"/>
        </w:rPr>
        <w:t>. Since the reported delay and frequency offsets cannot be lower than zero, the UE needs to select the TRP with lowest estimated delay and lowest estimated frequency offset relative to the carrier frequency as the reference TRP n</w:t>
      </w:r>
      <w:r w:rsidRPr="000949BB">
        <w:rPr>
          <w:vertAlign w:val="subscript"/>
          <w:lang w:val="en-GB" w:eastAsia="ko-KR"/>
        </w:rPr>
        <w:t>ref</w:t>
      </w:r>
      <w:r>
        <w:rPr>
          <w:lang w:val="en-GB" w:eastAsia="ko-KR"/>
        </w:rPr>
        <w:t xml:space="preserve">. The upper limits </w:t>
      </w:r>
      <w:r w:rsidRPr="00455773">
        <w:rPr>
          <w:lang w:eastAsia="ko-KR"/>
        </w:rPr>
        <w:t>A</w:t>
      </w:r>
      <w:r w:rsidRPr="00455773">
        <w:rPr>
          <w:vertAlign w:val="subscript"/>
          <w:lang w:eastAsia="ko-KR"/>
        </w:rPr>
        <w:t>D</w:t>
      </w:r>
      <w:r>
        <w:rPr>
          <w:lang w:val="en-GB" w:eastAsia="ko-KR"/>
        </w:rPr>
        <w:t xml:space="preserve"> and </w:t>
      </w:r>
      <w:r w:rsidRPr="00455773">
        <w:rPr>
          <w:lang w:eastAsia="ko-KR"/>
        </w:rPr>
        <w:t>A</w:t>
      </w:r>
      <w:r w:rsidRPr="00455773">
        <w:rPr>
          <w:vertAlign w:val="subscript"/>
          <w:lang w:eastAsia="ko-KR"/>
        </w:rPr>
        <w:t>FO</w:t>
      </w:r>
      <w:r>
        <w:rPr>
          <w:vertAlign w:val="subscript"/>
          <w:lang w:eastAsia="ko-KR"/>
        </w:rPr>
        <w:t xml:space="preserve"> </w:t>
      </w:r>
      <w:r>
        <w:rPr>
          <w:lang w:eastAsia="ko-KR"/>
        </w:rPr>
        <w:t>and the number of uniform steps M</w:t>
      </w:r>
      <w:r w:rsidRPr="009F614C">
        <w:rPr>
          <w:vertAlign w:val="subscript"/>
          <w:lang w:eastAsia="ko-KR"/>
        </w:rPr>
        <w:t>D</w:t>
      </w:r>
      <w:r>
        <w:rPr>
          <w:lang w:eastAsia="ko-KR"/>
        </w:rPr>
        <w:t xml:space="preserve"> and M</w:t>
      </w:r>
      <w:r w:rsidRPr="009F614C">
        <w:rPr>
          <w:vertAlign w:val="subscript"/>
          <w:lang w:eastAsia="ko-KR"/>
        </w:rPr>
        <w:t>FO</w:t>
      </w:r>
      <w:r>
        <w:rPr>
          <w:lang w:eastAsia="ko-KR"/>
        </w:rPr>
        <w:t xml:space="preserve"> can be configured by the network. RAN1 agreed on </w:t>
      </w:r>
      <w:r w:rsidRPr="00D4768C">
        <w:rPr>
          <w:lang w:eastAsia="ko-KR"/>
        </w:rPr>
        <w:t>A</w:t>
      </w:r>
      <w:r w:rsidRPr="00D4768C">
        <w:rPr>
          <w:vertAlign w:val="subscript"/>
          <w:lang w:eastAsia="ko-KR"/>
        </w:rPr>
        <w:t xml:space="preserve">D </w:t>
      </w:r>
      <w:r w:rsidRPr="00D4768C">
        <w:rPr>
          <w:lang w:eastAsia="ko-KR"/>
        </w:rPr>
        <w:t>= {0.5CP, CP}, M</w:t>
      </w:r>
      <w:r w:rsidRPr="00D4768C">
        <w:rPr>
          <w:vertAlign w:val="subscript"/>
          <w:lang w:eastAsia="ko-KR"/>
        </w:rPr>
        <w:t xml:space="preserve">D </w:t>
      </w:r>
      <w:r w:rsidRPr="00D4768C">
        <w:rPr>
          <w:lang w:eastAsia="ko-KR"/>
        </w:rPr>
        <w:t>= {32, 64, 128, 256}</w:t>
      </w:r>
      <w:r>
        <w:rPr>
          <w:lang w:eastAsia="ko-KR"/>
        </w:rPr>
        <w:t xml:space="preserve"> and </w:t>
      </w:r>
      <w:r w:rsidRPr="00A440E2">
        <w:rPr>
          <w:lang w:eastAsia="ko-KR"/>
        </w:rPr>
        <w:t>A</w:t>
      </w:r>
      <w:r w:rsidRPr="00A440E2">
        <w:rPr>
          <w:vertAlign w:val="subscript"/>
          <w:lang w:eastAsia="ko-KR"/>
        </w:rPr>
        <w:t xml:space="preserve">FO </w:t>
      </w:r>
      <w:r w:rsidRPr="00A440E2">
        <w:rPr>
          <w:lang w:eastAsia="ko-KR"/>
        </w:rPr>
        <w:t>= {0.1ppm, 0.2ppm}, M</w:t>
      </w:r>
      <w:r w:rsidRPr="00A440E2">
        <w:rPr>
          <w:vertAlign w:val="subscript"/>
          <w:lang w:eastAsia="ko-KR"/>
        </w:rPr>
        <w:t xml:space="preserve">FO </w:t>
      </w:r>
      <w:r w:rsidRPr="00A440E2">
        <w:rPr>
          <w:lang w:eastAsia="ko-KR"/>
        </w:rPr>
        <w:t>= {16, 32, 256}</w:t>
      </w:r>
      <w:r>
        <w:rPr>
          <w:lang w:eastAsia="ko-KR"/>
        </w:rPr>
        <w:t>.</w:t>
      </w:r>
    </w:p>
    <w:p w14:paraId="1A870293" w14:textId="77777777" w:rsidR="00AD4989" w:rsidRDefault="00BD11F2" w:rsidP="00917774">
      <w:pPr>
        <w:rPr>
          <w:lang w:val="en-GB" w:eastAsia="ko-KR"/>
        </w:rPr>
      </w:pPr>
      <w:r>
        <w:rPr>
          <w:lang w:eastAsia="ko-KR"/>
        </w:rPr>
        <w:t xml:space="preserve">Before we start looking into simulation results, </w:t>
      </w:r>
      <w:r w:rsidR="00680219">
        <w:rPr>
          <w:lang w:eastAsia="ko-KR"/>
        </w:rPr>
        <w:t>RAN4 should define what accuracy requirements should be achieved</w:t>
      </w:r>
      <w:r w:rsidR="0074721B">
        <w:rPr>
          <w:lang w:eastAsia="ko-KR"/>
        </w:rPr>
        <w:t xml:space="preserve">. Based on the simulation assumptions in </w:t>
      </w:r>
      <w:r w:rsidR="0074721B">
        <w:rPr>
          <w:lang w:eastAsia="ko-KR"/>
        </w:rPr>
        <w:fldChar w:fldCharType="begin"/>
      </w:r>
      <w:r w:rsidR="0074721B">
        <w:rPr>
          <w:lang w:eastAsia="ko-KR"/>
        </w:rPr>
        <w:instrText xml:space="preserve"> REF _Ref193292994 \n </w:instrText>
      </w:r>
      <w:r w:rsidR="0074721B">
        <w:rPr>
          <w:lang w:eastAsia="ko-KR"/>
        </w:rPr>
        <w:fldChar w:fldCharType="separate"/>
      </w:r>
      <w:r w:rsidR="0074721B">
        <w:rPr>
          <w:lang w:eastAsia="ko-KR"/>
        </w:rPr>
        <w:t>[2]</w:t>
      </w:r>
      <w:r w:rsidR="0074721B">
        <w:rPr>
          <w:lang w:eastAsia="ko-KR"/>
        </w:rPr>
        <w:fldChar w:fldCharType="end"/>
      </w:r>
      <w:r w:rsidR="0074721B">
        <w:rPr>
          <w:lang w:eastAsia="ko-KR"/>
        </w:rPr>
        <w:t xml:space="preserve">, </w:t>
      </w:r>
      <w:r w:rsidR="005733E5">
        <w:rPr>
          <w:lang w:eastAsia="ko-KR"/>
        </w:rPr>
        <w:t xml:space="preserve">a TDD system with a carrier frequency of 3.5 GHz can be assumed. </w:t>
      </w:r>
      <w:r w:rsidR="002B3EAD">
        <w:rPr>
          <w:lang w:val="en-GB" w:eastAsia="ko-KR"/>
        </w:rPr>
        <w:t xml:space="preserve">Under these assumptions, the quantization step sizes are </w:t>
      </w:r>
      <w:r w:rsidR="002B3EAD">
        <w:rPr>
          <w:rFonts w:ascii="Calibri" w:hAnsi="Calibri" w:cs="Calibri"/>
          <w:lang w:val="en-GB" w:eastAsia="ko-KR"/>
        </w:rPr>
        <w:t>Δ</w:t>
      </w:r>
      <w:r w:rsidR="002B3EAD">
        <w:rPr>
          <w:lang w:val="en-GB" w:eastAsia="ko-KR"/>
        </w:rPr>
        <w:t xml:space="preserve">t = 0.5 CP / 255 = 0.5 * 2.3 ms / 255 = 4.5 ns and </w:t>
      </w:r>
      <w:r w:rsidR="002B3EAD">
        <w:rPr>
          <w:rFonts w:ascii="Calibri" w:hAnsi="Calibri" w:cs="Calibri"/>
          <w:lang w:val="en-GB" w:eastAsia="ko-KR"/>
        </w:rPr>
        <w:t>Δ</w:t>
      </w:r>
      <w:r w:rsidR="002B3EAD">
        <w:rPr>
          <w:lang w:val="en-GB" w:eastAsia="ko-KR"/>
        </w:rPr>
        <w:t xml:space="preserve">f = 0.1ppm of 3.5 GHz / 255 = 1.37 Hz for the most accurate case of </w:t>
      </w:r>
      <w:r w:rsidR="002B3EAD" w:rsidRPr="00D4768C">
        <w:rPr>
          <w:lang w:eastAsia="ko-KR"/>
        </w:rPr>
        <w:t>M</w:t>
      </w:r>
      <w:r w:rsidR="002B3EAD" w:rsidRPr="00D4768C">
        <w:rPr>
          <w:vertAlign w:val="subscript"/>
          <w:lang w:eastAsia="ko-KR"/>
        </w:rPr>
        <w:t>D</w:t>
      </w:r>
      <w:r w:rsidR="002B3EAD">
        <w:rPr>
          <w:vertAlign w:val="subscript"/>
          <w:lang w:eastAsia="ko-KR"/>
        </w:rPr>
        <w:t xml:space="preserve"> </w:t>
      </w:r>
      <w:r w:rsidR="002B3EAD">
        <w:rPr>
          <w:lang w:eastAsia="ko-KR"/>
        </w:rPr>
        <w:t xml:space="preserve">= 256 and </w:t>
      </w:r>
      <w:r w:rsidR="002B3EAD" w:rsidRPr="00D4768C">
        <w:rPr>
          <w:lang w:eastAsia="ko-KR"/>
        </w:rPr>
        <w:t>M</w:t>
      </w:r>
      <w:r w:rsidR="002B3EAD">
        <w:rPr>
          <w:vertAlign w:val="subscript"/>
          <w:lang w:eastAsia="ko-KR"/>
        </w:rPr>
        <w:t xml:space="preserve">FO </w:t>
      </w:r>
      <w:r w:rsidR="002B3EAD">
        <w:rPr>
          <w:lang w:eastAsia="ko-KR"/>
        </w:rPr>
        <w:t>= 256</w:t>
      </w:r>
      <w:r w:rsidR="002B3EAD">
        <w:rPr>
          <w:lang w:val="en-GB" w:eastAsia="ko-KR"/>
        </w:rPr>
        <w:t>.</w:t>
      </w:r>
    </w:p>
    <w:p w14:paraId="799C0F18" w14:textId="04F0162E" w:rsidR="007827A2" w:rsidRDefault="00745818" w:rsidP="00917774">
      <w:pPr>
        <w:rPr>
          <w:lang w:eastAsia="ko-KR"/>
        </w:rPr>
      </w:pPr>
      <w:r>
        <w:rPr>
          <w:lang w:eastAsia="ko-KR"/>
        </w:rPr>
        <w:t xml:space="preserve">For DL, no requirements for coherency are defined. However, </w:t>
      </w:r>
      <w:r w:rsidR="00167D45">
        <w:rPr>
          <w:lang w:eastAsia="ko-KR"/>
        </w:rPr>
        <w:t xml:space="preserve">requirements for coherent UL MIMO are defined </w:t>
      </w:r>
      <w:r>
        <w:rPr>
          <w:lang w:eastAsia="ko-KR"/>
        </w:rPr>
        <w:t xml:space="preserve">in </w:t>
      </w:r>
      <w:r>
        <w:rPr>
          <w:lang w:eastAsia="ko-KR"/>
        </w:rPr>
        <w:fldChar w:fldCharType="begin"/>
      </w:r>
      <w:r>
        <w:rPr>
          <w:lang w:eastAsia="ko-KR"/>
        </w:rPr>
        <w:instrText xml:space="preserve"> REF _Ref193309684 \n </w:instrText>
      </w:r>
      <w:r>
        <w:rPr>
          <w:lang w:eastAsia="ko-KR"/>
        </w:rPr>
        <w:fldChar w:fldCharType="separate"/>
      </w:r>
      <w:r>
        <w:rPr>
          <w:lang w:eastAsia="ko-KR"/>
        </w:rPr>
        <w:t>[3]</w:t>
      </w:r>
      <w:r>
        <w:rPr>
          <w:lang w:eastAsia="ko-KR"/>
        </w:rPr>
        <w:fldChar w:fldCharType="end"/>
      </w:r>
      <w:r>
        <w:rPr>
          <w:lang w:eastAsia="ko-KR"/>
        </w:rPr>
        <w:t xml:space="preserve"> as the </w:t>
      </w:r>
      <w:r w:rsidR="004B5C9A">
        <w:rPr>
          <w:lang w:eastAsia="ko-KR"/>
        </w:rPr>
        <w:t xml:space="preserve">maximum allowable </w:t>
      </w:r>
      <w:r>
        <w:rPr>
          <w:lang w:eastAsia="ko-KR"/>
        </w:rPr>
        <w:t>difference of relative phase error over a time window</w:t>
      </w:r>
      <w:r w:rsidR="004B5C9A">
        <w:rPr>
          <w:lang w:eastAsia="ko-KR"/>
        </w:rPr>
        <w:t>. The allowable difference of relative phase error is defined as 40</w:t>
      </w:r>
      <w:r w:rsidR="004B5C9A">
        <w:rPr>
          <w:lang w:eastAsia="ko-KR"/>
        </w:rPr>
        <w:sym w:font="Symbol" w:char="F0B0"/>
      </w:r>
      <w:r w:rsidR="004B5C9A">
        <w:rPr>
          <w:lang w:eastAsia="ko-KR"/>
        </w:rPr>
        <w:t xml:space="preserve"> </w:t>
      </w:r>
      <w:r w:rsidR="003B3735">
        <w:rPr>
          <w:lang w:eastAsia="ko-KR"/>
        </w:rPr>
        <w:t xml:space="preserve">over a time window of 20 ms. </w:t>
      </w:r>
      <w:r w:rsidR="00047150">
        <w:rPr>
          <w:lang w:eastAsia="ko-KR"/>
        </w:rPr>
        <w:t xml:space="preserve">We think that this requirement can be also used as a </w:t>
      </w:r>
      <w:r w:rsidR="00E30D9A">
        <w:rPr>
          <w:lang w:eastAsia="ko-KR"/>
        </w:rPr>
        <w:t>reference</w:t>
      </w:r>
      <w:r w:rsidR="00047150">
        <w:rPr>
          <w:lang w:eastAsia="ko-KR"/>
        </w:rPr>
        <w:t xml:space="preserve"> </w:t>
      </w:r>
      <w:r w:rsidR="00A90DF1">
        <w:rPr>
          <w:lang w:eastAsia="ko-KR"/>
        </w:rPr>
        <w:t>for phase coherency in time and frequency domain for delay and frequency offset reporting.</w:t>
      </w:r>
    </w:p>
    <w:p w14:paraId="239B874E" w14:textId="3D3BF254" w:rsidR="00917774" w:rsidRDefault="007827A2" w:rsidP="00917774">
      <w:pPr>
        <w:rPr>
          <w:lang w:eastAsia="ko-KR"/>
        </w:rPr>
      </w:pPr>
      <w:r w:rsidRPr="001F70EA">
        <w:rPr>
          <w:b/>
          <w:bCs/>
          <w:lang w:eastAsia="ko-KR"/>
        </w:rPr>
        <w:t>Observation</w:t>
      </w:r>
      <w:r w:rsidR="00E640DB">
        <w:rPr>
          <w:b/>
          <w:bCs/>
          <w:lang w:eastAsia="ko-KR"/>
        </w:rPr>
        <w:t xml:space="preserve"> 1</w:t>
      </w:r>
      <w:r w:rsidRPr="001F70EA">
        <w:rPr>
          <w:b/>
          <w:bCs/>
          <w:lang w:eastAsia="ko-KR"/>
        </w:rPr>
        <w:t>:</w:t>
      </w:r>
      <w:r>
        <w:rPr>
          <w:lang w:eastAsia="ko-KR"/>
        </w:rPr>
        <w:t xml:space="preserve"> Requirements for coherent UL MIMO are defined in</w:t>
      </w:r>
      <w:r w:rsidR="001F70EA">
        <w:rPr>
          <w:lang w:eastAsia="ko-KR"/>
        </w:rPr>
        <w:t xml:space="preserve"> </w:t>
      </w:r>
      <w:r>
        <w:rPr>
          <w:lang w:eastAsia="ko-KR"/>
        </w:rPr>
        <w:t xml:space="preserve">TS </w:t>
      </w:r>
      <w:r w:rsidR="001F70EA">
        <w:rPr>
          <w:lang w:eastAsia="ko-KR"/>
        </w:rPr>
        <w:t xml:space="preserve">38.101-1 </w:t>
      </w:r>
      <w:r>
        <w:rPr>
          <w:lang w:eastAsia="ko-KR"/>
        </w:rPr>
        <w:t>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ms. </w:t>
      </w:r>
      <w:r w:rsidR="00047150">
        <w:rPr>
          <w:lang w:eastAsia="ko-KR"/>
        </w:rPr>
        <w:t xml:space="preserve">  </w:t>
      </w:r>
      <w:r w:rsidR="003B3735">
        <w:rPr>
          <w:lang w:eastAsia="ko-KR"/>
        </w:rPr>
        <w:t xml:space="preserve"> </w:t>
      </w:r>
    </w:p>
    <w:p w14:paraId="0D4BBA26" w14:textId="1B51C226" w:rsidR="001F70EA" w:rsidRDefault="001F70EA" w:rsidP="00917774">
      <w:pPr>
        <w:rPr>
          <w:lang w:eastAsia="ko-KR"/>
        </w:rPr>
      </w:pPr>
      <w:r w:rsidRPr="00BF4B07">
        <w:rPr>
          <w:b/>
          <w:bCs/>
          <w:lang w:eastAsia="ko-KR"/>
        </w:rPr>
        <w:t>Proposal</w:t>
      </w:r>
      <w:r w:rsidR="00E640DB">
        <w:rPr>
          <w:b/>
          <w:bCs/>
          <w:lang w:eastAsia="ko-KR"/>
        </w:rPr>
        <w:t xml:space="preserve"> 1</w:t>
      </w:r>
      <w:r w:rsidRPr="00BF4B07">
        <w:rPr>
          <w:b/>
          <w:bCs/>
          <w:lang w:eastAsia="ko-KR"/>
        </w:rPr>
        <w:t>:</w:t>
      </w:r>
      <w:r>
        <w:rPr>
          <w:lang w:eastAsia="ko-KR"/>
        </w:rPr>
        <w:t xml:space="preserve"> RAN4 should discuss whether </w:t>
      </w:r>
      <w:r w:rsidR="00E30D9A">
        <w:rPr>
          <w:lang w:eastAsia="ko-KR"/>
        </w:rPr>
        <w:t>40</w:t>
      </w:r>
      <w:r w:rsidR="00E30D9A">
        <w:rPr>
          <w:lang w:eastAsia="ko-KR"/>
        </w:rPr>
        <w:sym w:font="Symbol" w:char="F0B0"/>
      </w:r>
      <w:r w:rsidR="00E30D9A">
        <w:rPr>
          <w:lang w:eastAsia="ko-KR"/>
        </w:rPr>
        <w:t xml:space="preserve"> </w:t>
      </w:r>
      <w:r w:rsidR="00BF4B07">
        <w:rPr>
          <w:lang w:eastAsia="ko-KR"/>
        </w:rPr>
        <w:t>can be used as a reference for phase coherency in time and frequency domain for delay and frequency offset reporting.</w:t>
      </w:r>
      <w:r w:rsidR="00E30D9A">
        <w:rPr>
          <w:lang w:eastAsia="ko-KR"/>
        </w:rPr>
        <w:t xml:space="preserve"> </w:t>
      </w:r>
    </w:p>
    <w:p w14:paraId="24083CB2" w14:textId="6CB8F7E9" w:rsidR="005F4588" w:rsidRDefault="00F73FED" w:rsidP="00917774">
      <w:pPr>
        <w:rPr>
          <w:lang w:eastAsia="ko-KR"/>
        </w:rPr>
      </w:pPr>
      <w:r>
        <w:rPr>
          <w:lang w:eastAsia="ko-KR"/>
        </w:rPr>
        <w:t>Assuming 40</w:t>
      </w:r>
      <w:r>
        <w:rPr>
          <w:lang w:eastAsia="ko-KR"/>
        </w:rPr>
        <w:sym w:font="Symbol" w:char="F0B0"/>
      </w:r>
      <w:r>
        <w:rPr>
          <w:lang w:eastAsia="ko-KR"/>
        </w:rPr>
        <w:t xml:space="preserve"> as reference for phase coherency, we derive the </w:t>
      </w:r>
      <w:r w:rsidR="003E0280">
        <w:rPr>
          <w:lang w:eastAsia="ko-KR"/>
        </w:rPr>
        <w:t xml:space="preserve">accuracy requirements for delay and frequency offset reporting. </w:t>
      </w:r>
    </w:p>
    <w:p w14:paraId="04D5819A" w14:textId="310D591A" w:rsidR="00353301" w:rsidRDefault="00353301" w:rsidP="00353301">
      <w:pPr>
        <w:pStyle w:val="ListParagraph"/>
        <w:numPr>
          <w:ilvl w:val="0"/>
          <w:numId w:val="23"/>
        </w:numPr>
        <w:rPr>
          <w:lang w:val="en-GB" w:eastAsia="ko-KR"/>
        </w:rPr>
      </w:pPr>
      <w:r>
        <w:rPr>
          <w:lang w:val="en-GB" w:eastAsia="ko-KR"/>
        </w:rPr>
        <w:t xml:space="preserve">Assuming </w:t>
      </w:r>
      <m:oMath>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oMath>
      <w:r w:rsidR="00AB510D">
        <w:rPr>
          <w:lang w:val="en-GB" w:eastAsia="ko-KR"/>
        </w:rPr>
        <w:t xml:space="preserve"> </w:t>
      </w:r>
      <w:r w:rsidR="00404BFB">
        <w:rPr>
          <w:lang w:val="en-GB" w:eastAsia="ko-KR"/>
        </w:rPr>
        <w:t xml:space="preserve">[seconds] </w:t>
      </w:r>
      <w:r w:rsidR="00AB510D">
        <w:rPr>
          <w:lang w:val="en-GB" w:eastAsia="ko-KR"/>
        </w:rPr>
        <w:t>is the timing misalignment between TRPs</w:t>
      </w:r>
      <w:r w:rsidR="00D1170B">
        <w:rPr>
          <w:lang w:val="en-GB" w:eastAsia="ko-KR"/>
        </w:rPr>
        <w:t xml:space="preserve">. </w:t>
      </w:r>
      <w:r w:rsidR="005E236A">
        <w:rPr>
          <w:lang w:val="en-GB" w:eastAsia="ko-KR"/>
        </w:rPr>
        <w:t xml:space="preserve">For a SCS = </w:t>
      </w:r>
      <m:oMath>
        <m:r>
          <w:rPr>
            <w:rFonts w:ascii="Cambria Math" w:hAnsi="Cambria Math"/>
            <w:lang w:val="en-GB" w:eastAsia="ko-KR"/>
          </w:rPr>
          <m:t>∆f</m:t>
        </m:r>
      </m:oMath>
      <w:r w:rsidR="00FB51C2">
        <w:rPr>
          <w:lang w:val="en-GB" w:eastAsia="ko-KR"/>
        </w:rPr>
        <w:t xml:space="preserve"> and a subcarrier index </w:t>
      </w:r>
      <m:oMath>
        <m:r>
          <w:rPr>
            <w:rFonts w:ascii="Cambria Math" w:hAnsi="Cambria Math"/>
            <w:lang w:val="en-GB" w:eastAsia="ko-KR"/>
          </w:rPr>
          <m:t>k,</m:t>
        </m:r>
      </m:oMath>
      <w:r w:rsidR="00D309EC">
        <w:rPr>
          <w:lang w:val="en-GB" w:eastAsia="ko-KR"/>
        </w:rPr>
        <w:t xml:space="preserve"> the phase </w:t>
      </w:r>
      <w:r w:rsidR="00D92B11">
        <w:rPr>
          <w:lang w:val="en-GB" w:eastAsia="ko-KR"/>
        </w:rPr>
        <w:t>rotation</w:t>
      </w:r>
      <w:r w:rsidR="00D309EC">
        <w:rPr>
          <w:lang w:val="en-GB" w:eastAsia="ko-KR"/>
        </w:rPr>
        <w:t xml:space="preserve"> in frequency domain is then given by </w:t>
      </w:r>
      <m:oMath>
        <m:r>
          <w:rPr>
            <w:rFonts w:ascii="Cambria Math" w:hAnsi="Cambria Math"/>
            <w:lang w:val="en-GB" w:eastAsia="ko-KR"/>
          </w:rPr>
          <m:t>2πk∆f</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oMath>
      <w:r w:rsidR="00007443">
        <w:rPr>
          <w:lang w:val="en-GB" w:eastAsia="ko-KR"/>
        </w:rPr>
        <w:t>.</w:t>
      </w:r>
    </w:p>
    <w:p w14:paraId="2FE68F8F" w14:textId="795E98D8" w:rsidR="00437662" w:rsidRDefault="00BD12F1" w:rsidP="00D92B11">
      <w:pPr>
        <w:pStyle w:val="ListParagraph"/>
        <w:numPr>
          <w:ilvl w:val="0"/>
          <w:numId w:val="23"/>
        </w:numPr>
        <w:spacing w:after="240"/>
        <w:rPr>
          <w:lang w:val="en-GB" w:eastAsia="ko-KR"/>
        </w:rPr>
      </w:pPr>
      <w:r>
        <w:rPr>
          <w:lang w:val="en-GB" w:eastAsia="ko-KR"/>
        </w:rPr>
        <w:lastRenderedPageBreak/>
        <w:t xml:space="preserve">Assuming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oMath>
      <w:r>
        <w:rPr>
          <w:lang w:val="en-GB" w:eastAsia="ko-KR"/>
        </w:rPr>
        <w:t xml:space="preserve"> </w:t>
      </w:r>
      <w:r w:rsidR="00463E63">
        <w:rPr>
          <w:lang w:val="en-GB" w:eastAsia="ko-KR"/>
        </w:rPr>
        <w:t xml:space="preserve">[ppm] </w:t>
      </w:r>
      <w:r>
        <w:rPr>
          <w:lang w:val="en-GB" w:eastAsia="ko-KR"/>
        </w:rPr>
        <w:t xml:space="preserve">is the </w:t>
      </w:r>
      <w:r w:rsidR="00927AC0">
        <w:rPr>
          <w:lang w:val="en-GB" w:eastAsia="ko-KR"/>
        </w:rPr>
        <w:t xml:space="preserve">frequency offset between TRPs. </w:t>
      </w:r>
      <w:r w:rsidR="00C160C6">
        <w:rPr>
          <w:lang w:val="en-GB" w:eastAsia="ko-KR"/>
        </w:rPr>
        <w:t xml:space="preserve">For a symbol duration </w:t>
      </w:r>
      <m:oMath>
        <m:r>
          <w:rPr>
            <w:rFonts w:ascii="Cambria Math" w:hAnsi="Cambria Math"/>
            <w:lang w:val="en-GB" w:eastAsia="ko-KR"/>
          </w:rPr>
          <m:t>T</m:t>
        </m:r>
      </m:oMath>
      <w:r w:rsidR="0074553D">
        <w:rPr>
          <w:lang w:val="en-GB" w:eastAsia="ko-KR"/>
        </w:rPr>
        <w:t xml:space="preserve">, a symbol index </w:t>
      </w:r>
      <m:oMath>
        <m:r>
          <w:rPr>
            <w:rFonts w:ascii="Cambria Math" w:hAnsi="Cambria Math"/>
            <w:lang w:val="en-GB" w:eastAsia="ko-KR"/>
          </w:rPr>
          <m:t>l</m:t>
        </m:r>
      </m:oMath>
      <w:r w:rsidR="00C160C6">
        <w:rPr>
          <w:lang w:val="en-GB" w:eastAsia="ko-KR"/>
        </w:rPr>
        <w:t xml:space="preserve"> and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007443">
        <w:rPr>
          <w:lang w:val="en-GB" w:eastAsia="ko-KR"/>
        </w:rPr>
        <w:t xml:space="preserve">, the phase rotation in time direction is given by </w:t>
      </w:r>
      <m:oMath>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lT.</m:t>
        </m:r>
      </m:oMath>
    </w:p>
    <w:p w14:paraId="1EE18075" w14:textId="25877EEE" w:rsidR="00B317E3" w:rsidRDefault="001C0089" w:rsidP="001952DC">
      <w:pPr>
        <w:rPr>
          <w:lang w:eastAsia="ko-KR"/>
        </w:rPr>
      </w:pPr>
      <w:r>
        <w:rPr>
          <w:lang w:eastAsia="ko-KR"/>
        </w:rPr>
        <w:t xml:space="preserve">For a phase rotation </w:t>
      </w:r>
      <w:r w:rsidR="00B317E3">
        <w:rPr>
          <w:lang w:eastAsia="ko-KR"/>
        </w:rPr>
        <w:t>of 40</w:t>
      </w:r>
      <w:r w:rsidR="00B317E3">
        <w:rPr>
          <w:lang w:eastAsia="ko-KR"/>
        </w:rPr>
        <w:sym w:font="Symbol" w:char="F0B0"/>
      </w:r>
      <w:r w:rsidR="00B317E3">
        <w:rPr>
          <w:lang w:eastAsia="ko-KR"/>
        </w:rPr>
        <w:t xml:space="preserve"> </w:t>
      </w:r>
      <w:r>
        <w:rPr>
          <w:lang w:eastAsia="ko-KR"/>
        </w:rPr>
        <w:t>in time do</w:t>
      </w:r>
      <w:r w:rsidR="00B317E3">
        <w:rPr>
          <w:lang w:eastAsia="ko-KR"/>
        </w:rPr>
        <w:t>main</w:t>
      </w:r>
      <w:r w:rsidR="00F658AA">
        <w:rPr>
          <w:lang w:eastAsia="ko-KR"/>
        </w:rPr>
        <w:t>,</w:t>
      </w:r>
      <w:r w:rsidR="00B317E3">
        <w:rPr>
          <w:lang w:eastAsia="ko-KR"/>
        </w:rPr>
        <w:t xml:space="preserve"> we can now </w:t>
      </w:r>
      <w:r w:rsidR="008B084F">
        <w:rPr>
          <w:lang w:eastAsia="ko-KR"/>
        </w:rPr>
        <w:t>d</w:t>
      </w:r>
      <w:r w:rsidR="00B317E3">
        <w:rPr>
          <w:lang w:eastAsia="ko-KR"/>
        </w:rPr>
        <w:t>o the following calculation:</w:t>
      </w:r>
    </w:p>
    <w:p w14:paraId="69853413" w14:textId="15C74BB5" w:rsidR="001952DC" w:rsidRPr="00B317E3" w:rsidRDefault="00B317E3" w:rsidP="00B317E3">
      <w:pPr>
        <w:pStyle w:val="ListParagraph"/>
        <w:numPr>
          <w:ilvl w:val="0"/>
          <w:numId w:val="24"/>
        </w:numPr>
        <w:rPr>
          <w:lang w:val="en-GB" w:eastAsia="ko-KR"/>
        </w:rPr>
      </w:pPr>
      <w:r>
        <w:rPr>
          <w:lang w:eastAsia="ko-KR"/>
        </w:rPr>
        <w:t>40</w:t>
      </w:r>
      <w:r>
        <w:rPr>
          <w:lang w:eastAsia="ko-KR"/>
        </w:rPr>
        <w:sym w:font="Symbol" w:char="F0B0"/>
      </w:r>
      <w:r>
        <w:rPr>
          <w:lang w:eastAsia="ko-KR"/>
        </w:rPr>
        <w:t xml:space="preserve"> corresponds to 0.35 rads</w:t>
      </w:r>
      <w:r w:rsidR="00DC6CF9">
        <w:rPr>
          <w:lang w:eastAsia="ko-KR"/>
        </w:rPr>
        <w:t xml:space="preserve">. </w:t>
      </w:r>
      <m:oMath>
        <m:r>
          <w:rPr>
            <w:rFonts w:ascii="Cambria Math" w:hAnsi="Cambria Math"/>
            <w:lang w:eastAsia="ko-KR"/>
          </w:rPr>
          <m:t>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 xml:space="preserve">30 </m:t>
            </m:r>
            <m:r>
              <m:rPr>
                <m:sty m:val="p"/>
              </m:rPr>
              <w:rPr>
                <w:rFonts w:ascii="Cambria Math" w:hAnsi="Cambria Math"/>
                <w:lang w:eastAsia="ko-KR"/>
              </w:rPr>
              <m:t>kHz</m:t>
            </m:r>
          </m:den>
        </m:f>
        <m:r>
          <w:rPr>
            <w:rFonts w:ascii="Cambria Math" w:hAnsi="Cambria Math"/>
            <w:lang w:eastAsia="ko-KR"/>
          </w:rPr>
          <m:t>, l=14</m:t>
        </m:r>
      </m:oMath>
      <w:r w:rsidR="00B45C7D">
        <w:rPr>
          <w:lang w:eastAsia="ko-KR"/>
        </w:rPr>
        <w:t xml:space="preserve"> for one slot</w:t>
      </w:r>
      <w:r w:rsidR="00F523C1">
        <w:rPr>
          <w:lang w:eastAsia="ko-KR"/>
        </w:rPr>
        <w:t xml:space="preserve"> = 0.5 ms</w:t>
      </w:r>
      <w:r w:rsidR="00B45C7D">
        <w:rPr>
          <w:lang w:eastAsia="ko-KR"/>
        </w:rPr>
        <w:t xml:space="preserve">. If we want to achieve a </w:t>
      </w:r>
      <w:r w:rsidR="00F523C1">
        <w:rPr>
          <w:lang w:eastAsia="ko-KR"/>
        </w:rPr>
        <w:t>phase coherency across 20 ms, then</w:t>
      </w:r>
      <w:r w:rsidR="001110BE">
        <w:rPr>
          <w:lang w:eastAsia="ko-KR"/>
        </w:rPr>
        <w:t xml:space="preserve"> </w:t>
      </w:r>
      <m:oMath>
        <m:r>
          <w:rPr>
            <w:rFonts w:ascii="Cambria Math" w:hAnsi="Cambria Math"/>
            <w:lang w:eastAsia="ko-KR"/>
          </w:rPr>
          <m:t>l=560.</m:t>
        </m:r>
      </m:oMath>
      <w:r w:rsidR="00F523C1">
        <w:rPr>
          <w:lang w:eastAsia="ko-KR"/>
        </w:rPr>
        <w:t xml:space="preserve"> </w:t>
      </w:r>
    </w:p>
    <w:p w14:paraId="0B6D22C6" w14:textId="09421791" w:rsidR="00B317E3" w:rsidRPr="00857103" w:rsidRDefault="00B317E3" w:rsidP="006C3770">
      <w:pPr>
        <w:pStyle w:val="ListParagraph"/>
        <w:numPr>
          <w:ilvl w:val="0"/>
          <w:numId w:val="24"/>
        </w:numPr>
        <w:spacing w:after="240"/>
        <w:rPr>
          <w:lang w:val="en-GB" w:eastAsia="ko-KR"/>
        </w:rPr>
      </w:pPr>
      <m:oMath>
        <m:r>
          <w:rPr>
            <w:rFonts w:ascii="Cambria Math" w:hAnsi="Cambria Math"/>
            <w:lang w:val="en-GB" w:eastAsia="ko-KR"/>
          </w:rPr>
          <m:t>0.35=2π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lT=</m:t>
        </m:r>
        <m:f>
          <m:fPr>
            <m:ctrlPr>
              <w:rPr>
                <w:rFonts w:ascii="Cambria Math" w:hAnsi="Cambria Math"/>
                <w:i/>
                <w:lang w:val="en-GB" w:eastAsia="ko-KR"/>
              </w:rPr>
            </m:ctrlPr>
          </m:fPr>
          <m:num>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l</m:t>
            </m:r>
          </m:num>
          <m:den>
            <m:r>
              <w:rPr>
                <w:rFonts w:ascii="Cambria Math" w:hAnsi="Cambria Math"/>
                <w:lang w:val="en-GB" w:eastAsia="ko-KR"/>
              </w:rPr>
              <m:t xml:space="preserve">30 </m:t>
            </m:r>
            <m:r>
              <m:rPr>
                <m:sty m:val="p"/>
              </m:rPr>
              <w:rPr>
                <w:rFonts w:ascii="Cambria Math" w:hAnsi="Cambria Math"/>
                <w:lang w:val="en-GB" w:eastAsia="ko-KR"/>
              </w:rPr>
              <m:t>kHz</m:t>
            </m:r>
          </m:den>
        </m:f>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560</m:t>
            </m:r>
          </m:num>
          <m:den>
            <m:r>
              <w:rPr>
                <w:rFonts w:ascii="Cambria Math" w:hAnsi="Cambria Math"/>
                <w:lang w:val="en-GB" w:eastAsia="ko-KR"/>
              </w:rPr>
              <m:t xml:space="preserve">30 </m:t>
            </m:r>
            <m:r>
              <m:rPr>
                <m:sty m:val="p"/>
              </m:rPr>
              <w:rPr>
                <w:rFonts w:ascii="Cambria Math" w:hAnsi="Cambria Math"/>
                <w:lang w:val="en-GB" w:eastAsia="ko-KR"/>
              </w:rPr>
              <m:t>kHz</m:t>
            </m:r>
          </m:den>
        </m:f>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 xml:space="preserve">0.35∙30 </m:t>
            </m:r>
            <m:r>
              <m:rPr>
                <m:sty m:val="p"/>
              </m:rPr>
              <w:rPr>
                <w:rFonts w:ascii="Cambria Math" w:hAnsi="Cambria Math"/>
                <w:lang w:val="en-GB" w:eastAsia="ko-KR"/>
              </w:rPr>
              <m:t>kHz</m:t>
            </m:r>
          </m:num>
          <m:den>
            <m:r>
              <w:rPr>
                <w:rFonts w:ascii="Cambria Math" w:hAnsi="Cambria Math"/>
                <w:lang w:val="en-GB" w:eastAsia="ko-KR"/>
              </w:rPr>
              <m:t>560 ∙ 2π</m:t>
            </m:r>
          </m:den>
        </m:f>
        <m:r>
          <w:rPr>
            <w:rFonts w:ascii="Cambria Math" w:hAnsi="Cambria Math"/>
            <w:lang w:val="en-GB" w:eastAsia="ko-KR"/>
          </w:rPr>
          <m:t xml:space="preserve">≈3 </m:t>
        </m:r>
        <m:r>
          <m:rPr>
            <m:sty m:val="p"/>
          </m:rPr>
          <w:rPr>
            <w:rFonts w:ascii="Cambria Math" w:hAnsi="Cambria Math"/>
            <w:lang w:val="en-GB" w:eastAsia="ko-KR"/>
          </w:rPr>
          <m:t>Hz</m:t>
        </m:r>
      </m:oMath>
    </w:p>
    <w:p w14:paraId="31762D0D" w14:textId="1FC02A9A" w:rsidR="00857103" w:rsidRDefault="006C3770" w:rsidP="00C4652F">
      <w:pPr>
        <w:rPr>
          <w:lang w:eastAsia="ko-KR"/>
        </w:rPr>
      </w:pPr>
      <w:r>
        <w:rPr>
          <w:lang w:val="en-GB" w:eastAsia="ko-KR"/>
        </w:rPr>
        <w:t xml:space="preserve">For a phase rotation </w:t>
      </w:r>
      <w:r w:rsidR="00F658AA">
        <w:rPr>
          <w:lang w:eastAsia="ko-KR"/>
        </w:rPr>
        <w:t>of 40</w:t>
      </w:r>
      <w:r w:rsidR="00F658AA">
        <w:rPr>
          <w:lang w:eastAsia="ko-KR"/>
        </w:rPr>
        <w:sym w:font="Symbol" w:char="F0B0"/>
      </w:r>
      <w:r w:rsidR="00F658AA">
        <w:rPr>
          <w:lang w:eastAsia="ko-KR"/>
        </w:rPr>
        <w:t xml:space="preserve"> in frequency domain, we can do the following calculation:</w:t>
      </w:r>
    </w:p>
    <w:p w14:paraId="20AAA09C" w14:textId="0AE6E5C1" w:rsidR="00F658AA" w:rsidRPr="00B4489C" w:rsidRDefault="00F658AA" w:rsidP="00F658AA">
      <w:pPr>
        <w:pStyle w:val="ListParagraph"/>
        <w:numPr>
          <w:ilvl w:val="0"/>
          <w:numId w:val="25"/>
        </w:numPr>
        <w:rPr>
          <w:lang w:val="en-GB" w:eastAsia="ko-KR"/>
        </w:rPr>
      </w:pPr>
      <w:r>
        <w:rPr>
          <w:lang w:eastAsia="ko-KR"/>
        </w:rPr>
        <w:t>40</w:t>
      </w:r>
      <w:r>
        <w:rPr>
          <w:lang w:eastAsia="ko-KR"/>
        </w:rPr>
        <w:sym w:font="Symbol" w:char="F0B0"/>
      </w:r>
      <w:r>
        <w:rPr>
          <w:lang w:eastAsia="ko-KR"/>
        </w:rPr>
        <w:t xml:space="preserve"> corresponds to 0.35 rads.</w:t>
      </w:r>
      <w:r w:rsidR="0015266B">
        <w:rPr>
          <w:lang w:eastAsia="ko-KR"/>
        </w:rPr>
        <w:t xml:space="preserve"> </w:t>
      </w:r>
      <m:oMath>
        <m:r>
          <w:rPr>
            <w:rFonts w:ascii="Cambria Math" w:hAnsi="Cambria Math"/>
            <w:lang w:val="en-GB" w:eastAsia="ko-KR"/>
          </w:rPr>
          <m:t xml:space="preserve">∆f=30 </m:t>
        </m:r>
        <m:r>
          <m:rPr>
            <m:sty m:val="p"/>
          </m:rPr>
          <w:rPr>
            <w:rFonts w:ascii="Cambria Math" w:hAnsi="Cambria Math"/>
            <w:lang w:val="en-GB" w:eastAsia="ko-KR"/>
          </w:rPr>
          <m:t>kHz</m:t>
        </m:r>
        <m:r>
          <w:rPr>
            <w:rFonts w:ascii="Cambria Math" w:hAnsi="Cambria Math"/>
            <w:lang w:val="en-GB" w:eastAsia="ko-KR"/>
          </w:rPr>
          <m:t>, k=12</m:t>
        </m:r>
      </m:oMath>
      <w:r w:rsidR="00025FC7">
        <w:rPr>
          <w:lang w:val="en-GB" w:eastAsia="ko-KR"/>
        </w:rPr>
        <w:t xml:space="preserve"> for one PRB. If we want to achieve a phase coherency of one sub-band of 8 PRB, then </w:t>
      </w:r>
      <m:oMath>
        <m:r>
          <w:rPr>
            <w:rFonts w:ascii="Cambria Math" w:hAnsi="Cambria Math"/>
            <w:lang w:eastAsia="ko-KR"/>
          </w:rPr>
          <m:t>k=96</m:t>
        </m:r>
      </m:oMath>
      <w:r w:rsidR="001A7D4D">
        <w:rPr>
          <w:lang w:eastAsia="ko-KR"/>
        </w:rPr>
        <w:t>.</w:t>
      </w:r>
    </w:p>
    <w:p w14:paraId="4BD15400" w14:textId="5BD1045E" w:rsidR="00B4489C" w:rsidRDefault="00B4489C" w:rsidP="00A80073">
      <w:pPr>
        <w:pStyle w:val="ListParagraph"/>
        <w:numPr>
          <w:ilvl w:val="0"/>
          <w:numId w:val="25"/>
        </w:numPr>
        <w:spacing w:after="240"/>
        <w:rPr>
          <w:lang w:val="en-GB" w:eastAsia="ko-KR"/>
        </w:rPr>
      </w:pPr>
      <m:oMath>
        <m:r>
          <w:rPr>
            <w:rFonts w:ascii="Cambria Math" w:hAnsi="Cambria Math"/>
            <w:lang w:val="en-GB" w:eastAsia="ko-KR"/>
          </w:rPr>
          <m:t>0.35=2πk∆f</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r>
          <w:rPr>
            <w:rFonts w:ascii="Cambria Math" w:hAnsi="Cambria Math"/>
            <w:lang w:val="en-GB" w:eastAsia="ko-KR"/>
          </w:rPr>
          <m:t xml:space="preserve">=192π∙30 </m:t>
        </m:r>
        <m:r>
          <m:rPr>
            <m:sty m:val="p"/>
          </m:rPr>
          <w:rPr>
            <w:rFonts w:ascii="Cambria Math" w:hAnsi="Cambria Math"/>
            <w:lang w:val="en-GB" w:eastAsia="ko-KR"/>
          </w:rPr>
          <m:t>kHz</m:t>
        </m:r>
        <m:r>
          <w:rPr>
            <w:rFonts w:ascii="Cambria Math" w:hAnsi="Cambria Math"/>
            <w:lang w:val="en-GB" w:eastAsia="ko-KR"/>
          </w:rPr>
          <m:t xml:space="preserve"> ∙ </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0.35</m:t>
            </m:r>
          </m:num>
          <m:den>
            <m:r>
              <w:rPr>
                <w:rFonts w:ascii="Cambria Math" w:hAnsi="Cambria Math"/>
                <w:lang w:val="en-GB" w:eastAsia="ko-KR"/>
              </w:rPr>
              <m:t xml:space="preserve">192π∙30 </m:t>
            </m:r>
            <m:r>
              <m:rPr>
                <m:sty m:val="p"/>
              </m:rPr>
              <w:rPr>
                <w:rFonts w:ascii="Cambria Math" w:hAnsi="Cambria Math"/>
                <w:lang w:val="en-GB" w:eastAsia="ko-KR"/>
              </w:rPr>
              <m:t>kHz</m:t>
            </m:r>
            <m:r>
              <w:rPr>
                <w:rFonts w:ascii="Cambria Math" w:hAnsi="Cambria Math"/>
                <w:lang w:val="en-GB" w:eastAsia="ko-KR"/>
              </w:rPr>
              <m:t xml:space="preserve"> </m:t>
            </m:r>
          </m:den>
        </m:f>
        <m:r>
          <w:rPr>
            <w:rFonts w:ascii="Cambria Math" w:hAnsi="Cambria Math"/>
            <w:lang w:val="en-GB" w:eastAsia="ko-KR"/>
          </w:rPr>
          <m:t xml:space="preserve">≈19 </m:t>
        </m:r>
        <m:r>
          <m:rPr>
            <m:sty m:val="p"/>
          </m:rPr>
          <w:rPr>
            <w:rFonts w:ascii="Cambria Math" w:hAnsi="Cambria Math"/>
            <w:lang w:val="en-GB" w:eastAsia="ko-KR"/>
          </w:rPr>
          <m:t>ns</m:t>
        </m:r>
      </m:oMath>
      <w:r w:rsidR="00D5673A">
        <w:rPr>
          <w:lang w:val="en-GB" w:eastAsia="ko-KR"/>
        </w:rPr>
        <w:t xml:space="preserve"> </w:t>
      </w:r>
    </w:p>
    <w:p w14:paraId="4D3501F3" w14:textId="3D90AC64" w:rsidR="004D63FF" w:rsidRDefault="00681F26" w:rsidP="00C4652F">
      <w:pPr>
        <w:rPr>
          <w:lang w:eastAsia="ko-KR"/>
        </w:rPr>
      </w:pPr>
      <w:r w:rsidRPr="00B658AE">
        <w:rPr>
          <w:b/>
          <w:bCs/>
          <w:lang w:val="en-GB" w:eastAsia="ko-KR"/>
        </w:rPr>
        <w:t>Observation</w:t>
      </w:r>
      <w:r w:rsidR="00E640DB">
        <w:rPr>
          <w:b/>
          <w:bCs/>
          <w:lang w:val="en-GB" w:eastAsia="ko-KR"/>
        </w:rPr>
        <w:t xml:space="preserve"> 2</w:t>
      </w:r>
      <w:r w:rsidRPr="00B658AE">
        <w:rPr>
          <w:b/>
          <w:bCs/>
          <w:lang w:val="en-GB" w:eastAsia="ko-KR"/>
        </w:rPr>
        <w:t>:</w:t>
      </w:r>
      <w:r>
        <w:rPr>
          <w:lang w:val="en-GB" w:eastAsia="ko-KR"/>
        </w:rPr>
        <w:t xml:space="preserve"> If </w:t>
      </w:r>
      <w:r>
        <w:rPr>
          <w:lang w:eastAsia="ko-KR"/>
        </w:rPr>
        <w:t>40</w:t>
      </w:r>
      <w:r>
        <w:rPr>
          <w:lang w:eastAsia="ko-KR"/>
        </w:rPr>
        <w:sym w:font="Symbol" w:char="F0B0"/>
      </w:r>
      <w:r>
        <w:rPr>
          <w:lang w:eastAsia="ko-KR"/>
        </w:rPr>
        <w:t xml:space="preserve"> is assumed as a reference for phase coherency across </w:t>
      </w:r>
      <w:r w:rsidR="005730A6">
        <w:rPr>
          <w:lang w:eastAsia="ko-KR"/>
        </w:rPr>
        <w:t xml:space="preserve">a time duration of 20 ms and a sub-band size of 8 PRBs, the required accuracy requirements for </w:t>
      </w:r>
      <w:r w:rsidR="00B658AE">
        <w:rPr>
          <w:lang w:eastAsia="ko-KR"/>
        </w:rPr>
        <w:t>delay offset and frequency offset reporting are 19 ns and 3 Hz, respectively.</w:t>
      </w:r>
      <w:r w:rsidR="005730A6">
        <w:rPr>
          <w:lang w:eastAsia="ko-KR"/>
        </w:rPr>
        <w:t xml:space="preserve">  </w:t>
      </w:r>
    </w:p>
    <w:p w14:paraId="6EFF6429" w14:textId="10110717" w:rsidR="00B658AE" w:rsidRPr="00A80073" w:rsidRDefault="00CF084F" w:rsidP="00C4652F">
      <w:pPr>
        <w:rPr>
          <w:lang w:val="en-GB" w:eastAsia="ko-KR"/>
        </w:rPr>
      </w:pPr>
      <w:r>
        <w:rPr>
          <w:b/>
          <w:bCs/>
          <w:lang w:val="en-GB" w:eastAsia="ko-KR"/>
        </w:rPr>
        <w:t>Proposal</w:t>
      </w:r>
      <w:r w:rsidR="00E640DB">
        <w:rPr>
          <w:b/>
          <w:bCs/>
          <w:lang w:val="en-GB" w:eastAsia="ko-KR"/>
        </w:rPr>
        <w:t xml:space="preserve"> 2</w:t>
      </w:r>
      <w:r>
        <w:rPr>
          <w:b/>
          <w:bCs/>
          <w:lang w:val="en-GB" w:eastAsia="ko-KR"/>
        </w:rPr>
        <w:t>:</w:t>
      </w:r>
      <w:r>
        <w:rPr>
          <w:lang w:val="en-GB" w:eastAsia="ko-KR"/>
        </w:rPr>
        <w:t xml:space="preserve"> RAN4 should discuss whether </w:t>
      </w:r>
      <w:r w:rsidR="00AD4921">
        <w:rPr>
          <w:lang w:val="en-GB" w:eastAsia="ko-KR"/>
        </w:rPr>
        <w:t xml:space="preserve">an accuracy of 19 ns and 3 Hz </w:t>
      </w:r>
      <w:r w:rsidR="00AD4921">
        <w:rPr>
          <w:lang w:eastAsia="ko-KR"/>
        </w:rPr>
        <w:t>for delay offset</w:t>
      </w:r>
      <w:r w:rsidR="0098083C">
        <w:rPr>
          <w:lang w:eastAsia="ko-KR"/>
        </w:rPr>
        <w:t>,</w:t>
      </w:r>
      <w:r w:rsidR="00AD4921">
        <w:rPr>
          <w:lang w:eastAsia="ko-KR"/>
        </w:rPr>
        <w:t xml:space="preserve"> and frequency offset reporting can be considered as accuracy requirement to derive how </w:t>
      </w:r>
      <w:r w:rsidR="00E675B5">
        <w:rPr>
          <w:lang w:eastAsia="ko-KR"/>
        </w:rPr>
        <w:t>ma</w:t>
      </w:r>
      <w:r w:rsidR="0098083C">
        <w:rPr>
          <w:lang w:eastAsia="ko-KR"/>
        </w:rPr>
        <w:t>ny samples for measurement are required.</w:t>
      </w:r>
    </w:p>
    <w:p w14:paraId="55B29F3D" w14:textId="64ACED4C" w:rsidR="00532848" w:rsidRDefault="004D04EE" w:rsidP="004D04EE">
      <w:pPr>
        <w:pStyle w:val="Heading2"/>
        <w:rPr>
          <w:lang w:eastAsia="zh-CN"/>
        </w:rPr>
      </w:pPr>
      <w:r>
        <w:rPr>
          <w:lang w:eastAsia="ko-KR"/>
        </w:rPr>
        <w:t>Asymmetric DL sTRP / UL mTRP</w:t>
      </w:r>
      <w:r w:rsidR="00006726">
        <w:rPr>
          <w:lang w:eastAsia="zh-CN"/>
        </w:rPr>
        <w:t xml:space="preserve"> </w:t>
      </w:r>
    </w:p>
    <w:p w14:paraId="3F12D1B6" w14:textId="6269D6D7" w:rsidR="003E489E" w:rsidRDefault="003E489E" w:rsidP="003E489E">
      <w:pPr>
        <w:rPr>
          <w:lang w:val="en-GB" w:eastAsia="zh-CN"/>
        </w:rPr>
      </w:pPr>
      <w:r>
        <w:rPr>
          <w:lang w:val="en-GB" w:eastAsia="zh-CN"/>
        </w:rPr>
        <w:t>In this contribution we provide our view to the open issues identified in RAN4 #114.</w:t>
      </w:r>
      <w:r w:rsidR="00236829">
        <w:rPr>
          <w:lang w:val="en-GB" w:eastAsia="zh-CN"/>
        </w:rPr>
        <w:t xml:space="preserve"> In RAN</w:t>
      </w:r>
      <w:r w:rsidR="0060627B">
        <w:rPr>
          <w:lang w:val="en-GB" w:eastAsia="zh-CN"/>
        </w:rPr>
        <w:t>4 #114</w:t>
      </w:r>
      <w:r w:rsidR="001C531A">
        <w:rPr>
          <w:lang w:val="en-GB" w:eastAsia="zh-CN"/>
        </w:rPr>
        <w:t>,</w:t>
      </w:r>
      <w:r w:rsidR="0060627B">
        <w:rPr>
          <w:lang w:val="en-GB" w:eastAsia="zh-CN"/>
        </w:rPr>
        <w:t xml:space="preserve"> two scenarios to be covered by RAN4 have been identified</w:t>
      </w:r>
      <w:r w:rsidR="0028535D">
        <w:rPr>
          <w:lang w:val="en-GB" w:eastAsia="zh-CN"/>
        </w:rPr>
        <w:t xml:space="preserve"> in Issue 2-1:</w:t>
      </w:r>
    </w:p>
    <w:p w14:paraId="0AF7E488" w14:textId="314FB015" w:rsidR="00627E2B" w:rsidRPr="0028535D" w:rsidRDefault="00627E2B" w:rsidP="00627E2B">
      <w:pPr>
        <w:pStyle w:val="ListParagraph"/>
        <w:numPr>
          <w:ilvl w:val="0"/>
          <w:numId w:val="27"/>
        </w:numPr>
        <w:snapToGrid w:val="0"/>
        <w:rPr>
          <w:rFonts w:eastAsia="DengXian"/>
          <w:lang w:eastAsia="zh-CN"/>
        </w:rPr>
      </w:pPr>
      <w:r w:rsidRPr="0028535D">
        <w:rPr>
          <w:rFonts w:eastAsia="DengXian"/>
          <w:b/>
          <w:bCs/>
          <w:lang w:eastAsia="zh-CN"/>
        </w:rPr>
        <w:t>Scenario #1:</w:t>
      </w:r>
      <w:r>
        <w:rPr>
          <w:rFonts w:eastAsia="DengXian"/>
          <w:lang w:eastAsia="zh-CN"/>
        </w:rPr>
        <w:t xml:space="preserve"> </w:t>
      </w:r>
      <w:r w:rsidR="001622B9">
        <w:rPr>
          <w:rFonts w:eastAsia="DengXian"/>
          <w:lang w:eastAsia="zh-CN"/>
        </w:rPr>
        <w:t>in this scenario, the UE is not expected to receive SSB from UL TRP</w:t>
      </w:r>
      <w:r w:rsidR="00864874">
        <w:rPr>
          <w:rFonts w:eastAsia="DengXian"/>
          <w:lang w:eastAsia="zh-CN"/>
        </w:rPr>
        <w:t>(</w:t>
      </w:r>
      <w:r w:rsidR="001622B9">
        <w:rPr>
          <w:rFonts w:eastAsia="DengXian"/>
          <w:lang w:eastAsia="zh-CN"/>
        </w:rPr>
        <w:t>s</w:t>
      </w:r>
      <w:r w:rsidR="00864874">
        <w:rPr>
          <w:rFonts w:eastAsia="DengXian"/>
          <w:lang w:eastAsia="zh-CN"/>
        </w:rPr>
        <w:t>)</w:t>
      </w:r>
    </w:p>
    <w:p w14:paraId="749B7582" w14:textId="0343320F" w:rsidR="00627E2B" w:rsidRDefault="00627E2B" w:rsidP="003E489E">
      <w:pPr>
        <w:pStyle w:val="ListParagraph"/>
        <w:numPr>
          <w:ilvl w:val="0"/>
          <w:numId w:val="27"/>
        </w:numPr>
        <w:snapToGrid w:val="0"/>
        <w:rPr>
          <w:rFonts w:eastAsia="DengXian"/>
          <w:lang w:eastAsia="zh-CN"/>
        </w:rPr>
      </w:pPr>
      <w:r w:rsidRPr="0028535D">
        <w:rPr>
          <w:rFonts w:eastAsia="DengXian"/>
          <w:b/>
          <w:bCs/>
          <w:lang w:eastAsia="zh-CN"/>
        </w:rPr>
        <w:t>Scenario #2:</w:t>
      </w:r>
      <w:r>
        <w:rPr>
          <w:rFonts w:eastAsia="DengXian"/>
          <w:lang w:eastAsia="zh-CN"/>
        </w:rPr>
        <w:t xml:space="preserve"> </w:t>
      </w:r>
      <w:r w:rsidR="00864874">
        <w:rPr>
          <w:rFonts w:eastAsia="DengXian"/>
          <w:lang w:eastAsia="zh-CN"/>
        </w:rPr>
        <w:t xml:space="preserve">in this scenario, the UE expects to receive SSB from UL TRP(s) </w:t>
      </w:r>
    </w:p>
    <w:p w14:paraId="557FF0A7" w14:textId="77777777" w:rsidR="00627E2B" w:rsidRPr="00627E2B" w:rsidRDefault="00627E2B" w:rsidP="00627E2B">
      <w:pPr>
        <w:pStyle w:val="ListParagraph"/>
        <w:snapToGrid w:val="0"/>
        <w:rPr>
          <w:rFonts w:eastAsia="DengXian"/>
          <w:lang w:eastAsia="zh-CN"/>
        </w:rPr>
      </w:pPr>
    </w:p>
    <w:p w14:paraId="70C39A67" w14:textId="7ABB698E" w:rsidR="00734045" w:rsidRDefault="00F3449E" w:rsidP="00734045">
      <w:pPr>
        <w:snapToGrid w:val="0"/>
        <w:spacing w:after="0"/>
        <w:ind w:left="420"/>
        <w:rPr>
          <w:rFonts w:eastAsia="DengXian"/>
          <w:u w:val="single"/>
          <w:lang w:eastAsia="zh-CN"/>
        </w:rPr>
      </w:pPr>
      <w:r>
        <w:rPr>
          <w:noProof/>
        </w:rPr>
        <mc:AlternateContent>
          <mc:Choice Requires="wps">
            <w:drawing>
              <wp:anchor distT="0" distB="0" distL="114300" distR="114300" simplePos="0" relativeHeight="251661312" behindDoc="0" locked="0" layoutInCell="1" allowOverlap="1" wp14:anchorId="02CD6274" wp14:editId="1C46A4FB">
                <wp:simplePos x="0" y="0"/>
                <wp:positionH relativeFrom="column">
                  <wp:posOffset>0</wp:posOffset>
                </wp:positionH>
                <wp:positionV relativeFrom="paragraph">
                  <wp:posOffset>0</wp:posOffset>
                </wp:positionV>
                <wp:extent cx="1828800" cy="1828800"/>
                <wp:effectExtent l="0" t="0" r="0" b="0"/>
                <wp:wrapSquare wrapText="bothSides"/>
                <wp:docPr id="1578615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1791CC" w14:textId="77777777" w:rsidR="00F3449E" w:rsidRPr="005A1DE2" w:rsidRDefault="00F3449E" w:rsidP="005A1DE2">
                            <w:pPr>
                              <w:rPr>
                                <w:b/>
                                <w:u w:val="single"/>
                                <w:lang w:eastAsia="ko-KR"/>
                              </w:rPr>
                            </w:pPr>
                            <w:r>
                              <w:rPr>
                                <w:b/>
                                <w:u w:val="single"/>
                                <w:lang w:eastAsia="ko-KR"/>
                              </w:rPr>
                              <w:t xml:space="preserve">Issue 2-1: </w:t>
                            </w:r>
                            <w:r w:rsidRPr="00BE0C87">
                              <w:rPr>
                                <w:b/>
                                <w:u w:val="single"/>
                                <w:lang w:eastAsia="ko-KR"/>
                              </w:rPr>
                              <w:t>Whether RAN4 need to consider the scenario when UE</w:t>
                            </w:r>
                            <w:r>
                              <w:rPr>
                                <w:b/>
                                <w:u w:val="single"/>
                                <w:lang w:eastAsia="ko-KR"/>
                              </w:rPr>
                              <w:t xml:space="preserve"> is/isn’</w:t>
                            </w:r>
                            <w:r w:rsidRPr="00BE0C87">
                              <w:rPr>
                                <w:b/>
                                <w:u w:val="single"/>
                                <w:lang w:eastAsia="ko-KR"/>
                              </w:rPr>
                              <w:t>t configured with pathloss offset</w:t>
                            </w:r>
                            <w:r>
                              <w:rPr>
                                <w:b/>
                                <w:u w:val="single"/>
                                <w:lang w:eastAsia="ko-KR"/>
                              </w:rPr>
                              <w:t>?</w:t>
                            </w:r>
                          </w:p>
                          <w:p w14:paraId="42410C10" w14:textId="77777777" w:rsidR="00F3449E" w:rsidRPr="00333F9C" w:rsidRDefault="00F3449E" w:rsidP="00734045">
                            <w:pPr>
                              <w:snapToGrid w:val="0"/>
                              <w:rPr>
                                <w:rFonts w:eastAsiaTheme="minorEastAsia"/>
                                <w:bCs/>
                                <w:lang w:eastAsia="zh-CN"/>
                              </w:rPr>
                            </w:pPr>
                            <w:r w:rsidRPr="00333F9C">
                              <w:rPr>
                                <w:rFonts w:eastAsiaTheme="minorEastAsia"/>
                                <w:bCs/>
                                <w:lang w:eastAsia="zh-CN"/>
                              </w:rPr>
                              <w:t>Agreement:</w:t>
                            </w:r>
                          </w:p>
                          <w:p w14:paraId="54788A31" w14:textId="77777777" w:rsidR="00F3449E" w:rsidRPr="00333F9C" w:rsidRDefault="00F3449E" w:rsidP="00734045">
                            <w:pPr>
                              <w:snapToGrid w:val="0"/>
                              <w:spacing w:after="0"/>
                              <w:ind w:left="420"/>
                              <w:rPr>
                                <w:szCs w:val="24"/>
                                <w:lang w:eastAsia="zh-CN"/>
                              </w:rPr>
                            </w:pPr>
                            <w:r w:rsidRPr="00333F9C">
                              <w:rPr>
                                <w:rFonts w:eastAsiaTheme="minorEastAsia"/>
                                <w:bCs/>
                                <w:lang w:eastAsia="zh-CN"/>
                              </w:rPr>
                              <w:t xml:space="preserve">For </w:t>
                            </w:r>
                            <w:r w:rsidRPr="00333F9C">
                              <w:rPr>
                                <w:szCs w:val="24"/>
                                <w:lang w:eastAsia="zh-CN"/>
                              </w:rPr>
                              <w:t xml:space="preserve">Scenario#1: RAN4 define the timing requirements for FR1, FFS on FR2. </w:t>
                            </w:r>
                          </w:p>
                          <w:p w14:paraId="2F5A6579" w14:textId="77777777" w:rsidR="00F3449E" w:rsidRPr="00333F9C" w:rsidRDefault="00F3449E" w:rsidP="00734045">
                            <w:pPr>
                              <w:snapToGrid w:val="0"/>
                              <w:spacing w:after="0"/>
                              <w:ind w:left="420"/>
                              <w:rPr>
                                <w:szCs w:val="24"/>
                                <w:lang w:eastAsia="zh-CN"/>
                              </w:rPr>
                            </w:pPr>
                            <w:r w:rsidRPr="00333F9C">
                              <w:rPr>
                                <w:szCs w:val="24"/>
                                <w:lang w:eastAsia="zh-CN"/>
                              </w:rPr>
                              <w:t xml:space="preserve">For Scenario#2, FFS on whether to reuse the legacy timing requirements (Rel-18 m-DCI two TA with updated or not).  </w:t>
                            </w:r>
                          </w:p>
                          <w:p w14:paraId="39F3AD79" w14:textId="77777777" w:rsidR="00F3449E" w:rsidRPr="00333F9C" w:rsidRDefault="00F3449E" w:rsidP="00734045">
                            <w:pPr>
                              <w:snapToGrid w:val="0"/>
                              <w:spacing w:after="0"/>
                              <w:ind w:left="420"/>
                              <w:rPr>
                                <w:szCs w:val="24"/>
                                <w:lang w:eastAsia="zh-CN"/>
                              </w:rPr>
                            </w:pPr>
                            <w:r w:rsidRPr="00333F9C">
                              <w:rPr>
                                <w:szCs w:val="24"/>
                                <w:lang w:eastAsia="zh-CN"/>
                              </w:rPr>
                              <w:t>RAN4 common understanding: the RAN1 agreements in RAN1#118bis “</w:t>
                            </w:r>
                            <w:r w:rsidRPr="00333F9C">
                              <w:rPr>
                                <w:lang w:val="en-CA"/>
                              </w:rPr>
                              <w:t>One downlink reference timing is supported and applied to both TAGs.</w:t>
                            </w:r>
                            <w:r w:rsidRPr="00333F9C">
                              <w:rPr>
                                <w:szCs w:val="24"/>
                                <w:lang w:eastAsia="zh-CN"/>
                              </w:rPr>
                              <w:t xml:space="preserve">” are </w:t>
                            </w:r>
                            <w:r w:rsidRPr="00333F9C">
                              <w:rPr>
                                <w:szCs w:val="24"/>
                                <w:u w:val="single"/>
                                <w:lang w:eastAsia="zh-CN"/>
                              </w:rPr>
                              <w:t>currently</w:t>
                            </w:r>
                            <w:r w:rsidRPr="00333F9C">
                              <w:rPr>
                                <w:szCs w:val="24"/>
                                <w:lang w:eastAsia="zh-CN"/>
                              </w:rPr>
                              <w:t xml:space="preserve"> only applied for Scenario #1.</w:t>
                            </w:r>
                          </w:p>
                          <w:p w14:paraId="5452BE9E" w14:textId="77777777" w:rsidR="00F3449E" w:rsidRPr="00333F9C" w:rsidRDefault="00F3449E" w:rsidP="00734045">
                            <w:pPr>
                              <w:pStyle w:val="ListParagraph"/>
                              <w:numPr>
                                <w:ilvl w:val="0"/>
                                <w:numId w:val="26"/>
                              </w:numPr>
                              <w:snapToGrid w:val="0"/>
                              <w:spacing w:line="276" w:lineRule="auto"/>
                              <w:ind w:left="840"/>
                              <w:jc w:val="left"/>
                              <w:rPr>
                                <w:szCs w:val="24"/>
                                <w:lang w:eastAsia="zh-CN"/>
                              </w:rPr>
                            </w:pPr>
                            <w:r w:rsidRPr="00333F9C">
                              <w:t>Scenario#1: if UE is configured with PL offset in joint/UL TCI state(s), UE does not expect to receive SSB from UL TRP(s)</w:t>
                            </w:r>
                          </w:p>
                          <w:p w14:paraId="05678E11" w14:textId="77777777" w:rsidR="00F3449E" w:rsidRPr="00333F9C" w:rsidRDefault="00F3449E" w:rsidP="00734045">
                            <w:pPr>
                              <w:pStyle w:val="ListParagraph"/>
                              <w:numPr>
                                <w:ilvl w:val="0"/>
                                <w:numId w:val="26"/>
                              </w:numPr>
                              <w:snapToGrid w:val="0"/>
                              <w:spacing w:line="276" w:lineRule="auto"/>
                              <w:ind w:left="840"/>
                              <w:jc w:val="left"/>
                            </w:pPr>
                            <w:r w:rsidRPr="00333F9C">
                              <w:t>Scenario#2: if UE is not configured with PL offset in joint/UL TCI state(s), UE expect to receive SSB from UL TRP(s).</w:t>
                            </w:r>
                          </w:p>
                          <w:p w14:paraId="70C1CD68" w14:textId="77777777" w:rsidR="00F3449E" w:rsidRPr="00333F9C" w:rsidRDefault="00F3449E" w:rsidP="00734045">
                            <w:pPr>
                              <w:snapToGrid w:val="0"/>
                              <w:spacing w:after="0"/>
                              <w:ind w:left="420"/>
                              <w:rPr>
                                <w:rFonts w:eastAsia="DengXian"/>
                                <w:u w:val="single"/>
                                <w:lang w:eastAsia="zh-CN"/>
                              </w:rPr>
                            </w:pPr>
                            <w:r w:rsidRPr="00333F9C">
                              <w:rPr>
                                <w:rFonts w:eastAsia="DengXian"/>
                                <w:u w:val="single"/>
                                <w:lang w:eastAsia="zh-CN"/>
                              </w:rPr>
                              <w:t>Note 1: the scenario 1 and 2 are based on RAN1 LS.</w:t>
                            </w:r>
                          </w:p>
                          <w:p w14:paraId="55F20791" w14:textId="77777777" w:rsidR="00F3449E" w:rsidRPr="00E05EDD" w:rsidRDefault="00F3449E" w:rsidP="00E05EDD">
                            <w:pPr>
                              <w:snapToGrid w:val="0"/>
                              <w:spacing w:after="0"/>
                              <w:ind w:left="420"/>
                              <w:rPr>
                                <w:rFonts w:eastAsia="DengXian"/>
                                <w:u w:val="single"/>
                                <w:lang w:eastAsia="zh-CN"/>
                              </w:rPr>
                            </w:pPr>
                            <w:r w:rsidRPr="00333F9C">
                              <w:rPr>
                                <w:rFonts w:eastAsia="DengXian"/>
                                <w:u w:val="single"/>
                                <w:lang w:eastAsia="zh-CN"/>
                              </w:rPr>
                              <w:t>Note 2: The above agreements apply when 2TA are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CD627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B1791CC" w14:textId="77777777" w:rsidR="00F3449E" w:rsidRPr="005A1DE2" w:rsidRDefault="00F3449E" w:rsidP="005A1DE2">
                      <w:pPr>
                        <w:rPr>
                          <w:b/>
                          <w:u w:val="single"/>
                          <w:lang w:eastAsia="ko-KR"/>
                        </w:rPr>
                      </w:pPr>
                      <w:r>
                        <w:rPr>
                          <w:b/>
                          <w:u w:val="single"/>
                          <w:lang w:eastAsia="ko-KR"/>
                        </w:rPr>
                        <w:t xml:space="preserve">Issue 2-1: </w:t>
                      </w:r>
                      <w:r w:rsidRPr="00BE0C87">
                        <w:rPr>
                          <w:b/>
                          <w:u w:val="single"/>
                          <w:lang w:eastAsia="ko-KR"/>
                        </w:rPr>
                        <w:t>Whether RAN4 need to consider the scenario when UE</w:t>
                      </w:r>
                      <w:r>
                        <w:rPr>
                          <w:b/>
                          <w:u w:val="single"/>
                          <w:lang w:eastAsia="ko-KR"/>
                        </w:rPr>
                        <w:t xml:space="preserve"> is/isn’</w:t>
                      </w:r>
                      <w:r w:rsidRPr="00BE0C87">
                        <w:rPr>
                          <w:b/>
                          <w:u w:val="single"/>
                          <w:lang w:eastAsia="ko-KR"/>
                        </w:rPr>
                        <w:t>t configured with pathloss offset</w:t>
                      </w:r>
                      <w:r>
                        <w:rPr>
                          <w:b/>
                          <w:u w:val="single"/>
                          <w:lang w:eastAsia="ko-KR"/>
                        </w:rPr>
                        <w:t>?</w:t>
                      </w:r>
                    </w:p>
                    <w:p w14:paraId="42410C10" w14:textId="77777777" w:rsidR="00F3449E" w:rsidRPr="00333F9C" w:rsidRDefault="00F3449E" w:rsidP="00734045">
                      <w:pPr>
                        <w:snapToGrid w:val="0"/>
                        <w:rPr>
                          <w:rFonts w:eastAsiaTheme="minorEastAsia"/>
                          <w:bCs/>
                          <w:lang w:eastAsia="zh-CN"/>
                        </w:rPr>
                      </w:pPr>
                      <w:r w:rsidRPr="00333F9C">
                        <w:rPr>
                          <w:rFonts w:eastAsiaTheme="minorEastAsia"/>
                          <w:bCs/>
                          <w:lang w:eastAsia="zh-CN"/>
                        </w:rPr>
                        <w:t>Agreement:</w:t>
                      </w:r>
                    </w:p>
                    <w:p w14:paraId="54788A31" w14:textId="77777777" w:rsidR="00F3449E" w:rsidRPr="00333F9C" w:rsidRDefault="00F3449E" w:rsidP="00734045">
                      <w:pPr>
                        <w:snapToGrid w:val="0"/>
                        <w:spacing w:after="0"/>
                        <w:ind w:left="420"/>
                        <w:rPr>
                          <w:szCs w:val="24"/>
                          <w:lang w:eastAsia="zh-CN"/>
                        </w:rPr>
                      </w:pPr>
                      <w:r w:rsidRPr="00333F9C">
                        <w:rPr>
                          <w:rFonts w:eastAsiaTheme="minorEastAsia"/>
                          <w:bCs/>
                          <w:lang w:eastAsia="zh-CN"/>
                        </w:rPr>
                        <w:t xml:space="preserve">For </w:t>
                      </w:r>
                      <w:r w:rsidRPr="00333F9C">
                        <w:rPr>
                          <w:szCs w:val="24"/>
                          <w:lang w:eastAsia="zh-CN"/>
                        </w:rPr>
                        <w:t xml:space="preserve">Scenario#1: RAN4 define the timing requirements for FR1, FFS on FR2. </w:t>
                      </w:r>
                    </w:p>
                    <w:p w14:paraId="2F5A6579" w14:textId="77777777" w:rsidR="00F3449E" w:rsidRPr="00333F9C" w:rsidRDefault="00F3449E" w:rsidP="00734045">
                      <w:pPr>
                        <w:snapToGrid w:val="0"/>
                        <w:spacing w:after="0"/>
                        <w:ind w:left="420"/>
                        <w:rPr>
                          <w:szCs w:val="24"/>
                          <w:lang w:eastAsia="zh-CN"/>
                        </w:rPr>
                      </w:pPr>
                      <w:r w:rsidRPr="00333F9C">
                        <w:rPr>
                          <w:szCs w:val="24"/>
                          <w:lang w:eastAsia="zh-CN"/>
                        </w:rPr>
                        <w:t xml:space="preserve">For Scenario#2, FFS on whether to reuse the legacy timing requirements (Rel-18 m-DCI two TA with updated or not).  </w:t>
                      </w:r>
                    </w:p>
                    <w:p w14:paraId="39F3AD79" w14:textId="77777777" w:rsidR="00F3449E" w:rsidRPr="00333F9C" w:rsidRDefault="00F3449E" w:rsidP="00734045">
                      <w:pPr>
                        <w:snapToGrid w:val="0"/>
                        <w:spacing w:after="0"/>
                        <w:ind w:left="420"/>
                        <w:rPr>
                          <w:szCs w:val="24"/>
                          <w:lang w:eastAsia="zh-CN"/>
                        </w:rPr>
                      </w:pPr>
                      <w:r w:rsidRPr="00333F9C">
                        <w:rPr>
                          <w:szCs w:val="24"/>
                          <w:lang w:eastAsia="zh-CN"/>
                        </w:rPr>
                        <w:t>RAN4 common understanding: the RAN1 agreements in RAN1#118bis “</w:t>
                      </w:r>
                      <w:r w:rsidRPr="00333F9C">
                        <w:rPr>
                          <w:lang w:val="en-CA"/>
                        </w:rPr>
                        <w:t>One downlink reference timing is supported and applied to both TAGs.</w:t>
                      </w:r>
                      <w:r w:rsidRPr="00333F9C">
                        <w:rPr>
                          <w:szCs w:val="24"/>
                          <w:lang w:eastAsia="zh-CN"/>
                        </w:rPr>
                        <w:t xml:space="preserve">” are </w:t>
                      </w:r>
                      <w:r w:rsidRPr="00333F9C">
                        <w:rPr>
                          <w:szCs w:val="24"/>
                          <w:u w:val="single"/>
                          <w:lang w:eastAsia="zh-CN"/>
                        </w:rPr>
                        <w:t>currently</w:t>
                      </w:r>
                      <w:r w:rsidRPr="00333F9C">
                        <w:rPr>
                          <w:szCs w:val="24"/>
                          <w:lang w:eastAsia="zh-CN"/>
                        </w:rPr>
                        <w:t xml:space="preserve"> only applied for Scenario #1.</w:t>
                      </w:r>
                    </w:p>
                    <w:p w14:paraId="5452BE9E" w14:textId="77777777" w:rsidR="00F3449E" w:rsidRPr="00333F9C" w:rsidRDefault="00F3449E" w:rsidP="00734045">
                      <w:pPr>
                        <w:pStyle w:val="ListParagraph"/>
                        <w:numPr>
                          <w:ilvl w:val="0"/>
                          <w:numId w:val="26"/>
                        </w:numPr>
                        <w:snapToGrid w:val="0"/>
                        <w:spacing w:line="276" w:lineRule="auto"/>
                        <w:ind w:left="840"/>
                        <w:jc w:val="left"/>
                        <w:rPr>
                          <w:szCs w:val="24"/>
                          <w:lang w:eastAsia="zh-CN"/>
                        </w:rPr>
                      </w:pPr>
                      <w:r w:rsidRPr="00333F9C">
                        <w:t>Scenario#1: if UE is configured with PL offset in joint/UL TCI state(s), UE does not expect to receive SSB from UL TRP(s)</w:t>
                      </w:r>
                    </w:p>
                    <w:p w14:paraId="05678E11" w14:textId="77777777" w:rsidR="00F3449E" w:rsidRPr="00333F9C" w:rsidRDefault="00F3449E" w:rsidP="00734045">
                      <w:pPr>
                        <w:pStyle w:val="ListParagraph"/>
                        <w:numPr>
                          <w:ilvl w:val="0"/>
                          <w:numId w:val="26"/>
                        </w:numPr>
                        <w:snapToGrid w:val="0"/>
                        <w:spacing w:line="276" w:lineRule="auto"/>
                        <w:ind w:left="840"/>
                        <w:jc w:val="left"/>
                      </w:pPr>
                      <w:r w:rsidRPr="00333F9C">
                        <w:t>Scenario#2: if UE is not configured with PL offset in joint/UL TCI state(s), UE expect to receive SSB from UL TRP(s).</w:t>
                      </w:r>
                    </w:p>
                    <w:p w14:paraId="70C1CD68" w14:textId="77777777" w:rsidR="00F3449E" w:rsidRPr="00333F9C" w:rsidRDefault="00F3449E" w:rsidP="00734045">
                      <w:pPr>
                        <w:snapToGrid w:val="0"/>
                        <w:spacing w:after="0"/>
                        <w:ind w:left="420"/>
                        <w:rPr>
                          <w:rFonts w:eastAsia="DengXian"/>
                          <w:u w:val="single"/>
                          <w:lang w:eastAsia="zh-CN"/>
                        </w:rPr>
                      </w:pPr>
                      <w:r w:rsidRPr="00333F9C">
                        <w:rPr>
                          <w:rFonts w:eastAsia="DengXian"/>
                          <w:u w:val="single"/>
                          <w:lang w:eastAsia="zh-CN"/>
                        </w:rPr>
                        <w:t xml:space="preserve">Note 1: the </w:t>
                      </w:r>
                      <w:proofErr w:type="gramStart"/>
                      <w:r w:rsidRPr="00333F9C">
                        <w:rPr>
                          <w:rFonts w:eastAsia="DengXian"/>
                          <w:u w:val="single"/>
                          <w:lang w:eastAsia="zh-CN"/>
                        </w:rPr>
                        <w:t>scenario</w:t>
                      </w:r>
                      <w:proofErr w:type="gramEnd"/>
                      <w:r w:rsidRPr="00333F9C">
                        <w:rPr>
                          <w:rFonts w:eastAsia="DengXian"/>
                          <w:u w:val="single"/>
                          <w:lang w:eastAsia="zh-CN"/>
                        </w:rPr>
                        <w:t xml:space="preserve"> 1 and 2 are based on RAN1 LS.</w:t>
                      </w:r>
                    </w:p>
                    <w:p w14:paraId="55F20791" w14:textId="77777777" w:rsidR="00F3449E" w:rsidRPr="00E05EDD" w:rsidRDefault="00F3449E" w:rsidP="00E05EDD">
                      <w:pPr>
                        <w:snapToGrid w:val="0"/>
                        <w:spacing w:after="0"/>
                        <w:ind w:left="420"/>
                        <w:rPr>
                          <w:rFonts w:eastAsia="DengXian"/>
                          <w:u w:val="single"/>
                          <w:lang w:eastAsia="zh-CN"/>
                        </w:rPr>
                      </w:pPr>
                      <w:r w:rsidRPr="00333F9C">
                        <w:rPr>
                          <w:rFonts w:eastAsia="DengXian"/>
                          <w:u w:val="single"/>
                          <w:lang w:eastAsia="zh-CN"/>
                        </w:rPr>
                        <w:t>Note 2: The above agreements apply when 2TA are configured.</w:t>
                      </w:r>
                    </w:p>
                  </w:txbxContent>
                </v:textbox>
                <w10:wrap type="square"/>
              </v:shape>
            </w:pict>
          </mc:Fallback>
        </mc:AlternateContent>
      </w:r>
    </w:p>
    <w:p w14:paraId="14F1215A" w14:textId="23D21F6C" w:rsidR="001844C2" w:rsidRDefault="00B622E3" w:rsidP="001844C2">
      <w:pPr>
        <w:rPr>
          <w:lang w:eastAsia="zh-CN"/>
        </w:rPr>
      </w:pPr>
      <w:r>
        <w:rPr>
          <w:lang w:eastAsia="zh-CN"/>
        </w:rPr>
        <w:t xml:space="preserve">For </w:t>
      </w:r>
      <w:r w:rsidRPr="00B622E3">
        <w:rPr>
          <w:b/>
          <w:bCs/>
          <w:lang w:eastAsia="zh-CN"/>
        </w:rPr>
        <w:t>scenario #1</w:t>
      </w:r>
      <w:r>
        <w:rPr>
          <w:lang w:eastAsia="zh-CN"/>
        </w:rPr>
        <w:t xml:space="preserve">, </w:t>
      </w:r>
      <w:r w:rsidR="00A50AD9">
        <w:rPr>
          <w:lang w:eastAsia="zh-CN"/>
        </w:rPr>
        <w:t>the uplink timing has been agreed</w:t>
      </w:r>
      <w:r w:rsidR="00EF7202">
        <w:rPr>
          <w:lang w:eastAsia="zh-CN"/>
        </w:rPr>
        <w:t xml:space="preserve"> in Issu</w:t>
      </w:r>
      <w:r w:rsidR="00453054">
        <w:rPr>
          <w:lang w:eastAsia="zh-CN"/>
        </w:rPr>
        <w:t>e</w:t>
      </w:r>
      <w:r w:rsidR="00EF7202">
        <w:rPr>
          <w:lang w:eastAsia="zh-CN"/>
        </w:rPr>
        <w:t xml:space="preserve"> 2-2</w:t>
      </w:r>
      <w:r w:rsidR="002332F5">
        <w:rPr>
          <w:lang w:eastAsia="zh-CN"/>
        </w:rPr>
        <w:t xml:space="preserve"> for bo</w:t>
      </w:r>
      <w:r w:rsidR="00AF189C">
        <w:rPr>
          <w:lang w:eastAsia="zh-CN"/>
        </w:rPr>
        <w:t>th TAGs</w:t>
      </w:r>
      <w:r w:rsidR="001B2613">
        <w:rPr>
          <w:lang w:eastAsia="zh-CN"/>
        </w:rPr>
        <w:t xml:space="preserve">. </w:t>
      </w:r>
    </w:p>
    <w:p w14:paraId="7A55CEF8" w14:textId="0D18B332" w:rsidR="00F3449E" w:rsidRPr="00333F9C" w:rsidRDefault="00F3449E" w:rsidP="00F3449E">
      <w:pPr>
        <w:overflowPunct/>
        <w:autoSpaceDE/>
        <w:adjustRightInd/>
        <w:spacing w:line="276" w:lineRule="auto"/>
        <w:ind w:left="1656"/>
        <w:jc w:val="left"/>
        <w:textAlignment w:val="auto"/>
        <w:rPr>
          <w:u w:val="single"/>
          <w:lang w:eastAsia="zh-CN"/>
        </w:rPr>
      </w:pPr>
      <w:r>
        <w:rPr>
          <w:noProof/>
        </w:rPr>
        <mc:AlternateContent>
          <mc:Choice Requires="wps">
            <w:drawing>
              <wp:anchor distT="0" distB="0" distL="114300" distR="114300" simplePos="0" relativeHeight="251659264" behindDoc="0" locked="0" layoutInCell="1" allowOverlap="1" wp14:anchorId="079F442F" wp14:editId="04076956">
                <wp:simplePos x="0" y="0"/>
                <wp:positionH relativeFrom="column">
                  <wp:posOffset>0</wp:posOffset>
                </wp:positionH>
                <wp:positionV relativeFrom="paragraph">
                  <wp:posOffset>0</wp:posOffset>
                </wp:positionV>
                <wp:extent cx="1828800" cy="1828800"/>
                <wp:effectExtent l="0" t="0" r="0" b="0"/>
                <wp:wrapSquare wrapText="bothSides"/>
                <wp:docPr id="16174659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39F628" w14:textId="77777777" w:rsidR="00F3449E" w:rsidRDefault="00F3449E" w:rsidP="00F3449E">
                            <w:pPr>
                              <w:rPr>
                                <w:b/>
                                <w:u w:val="single"/>
                                <w:lang w:eastAsia="ko-KR"/>
                              </w:rPr>
                            </w:pPr>
                            <w:r>
                              <w:rPr>
                                <w:b/>
                                <w:u w:val="single"/>
                                <w:lang w:eastAsia="ko-KR"/>
                              </w:rPr>
                              <w:t>Issue 2-2: How to update the RRM requirements for 2TA enhancement for asymmetric DL sTRP/ UL mTRP?</w:t>
                            </w:r>
                          </w:p>
                          <w:p w14:paraId="36A53EEA" w14:textId="77777777" w:rsidR="00F3449E" w:rsidRPr="00333F9C" w:rsidRDefault="00F3449E" w:rsidP="00F3449E">
                            <w:pPr>
                              <w:snapToGrid w:val="0"/>
                              <w:rPr>
                                <w:rFonts w:eastAsia="DengXian"/>
                                <w:lang w:eastAsia="zh-CN"/>
                              </w:rPr>
                            </w:pPr>
                            <w:r w:rsidRPr="00333F9C">
                              <w:rPr>
                                <w:rFonts w:eastAsia="DengXian"/>
                                <w:lang w:eastAsia="zh-CN"/>
                              </w:rPr>
                              <w:t xml:space="preserve">Agreement: </w:t>
                            </w:r>
                          </w:p>
                          <w:p w14:paraId="7C6B5D70" w14:textId="77777777" w:rsidR="00F3449E" w:rsidRPr="00333F9C" w:rsidRDefault="00F3449E" w:rsidP="00F3449E">
                            <w:pPr>
                              <w:numPr>
                                <w:ilvl w:val="0"/>
                                <w:numId w:val="12"/>
                              </w:numPr>
                              <w:overflowPunct/>
                              <w:autoSpaceDE/>
                              <w:adjustRightInd/>
                              <w:spacing w:line="276" w:lineRule="auto"/>
                              <w:jc w:val="left"/>
                              <w:textAlignment w:val="auto"/>
                              <w:rPr>
                                <w:lang w:eastAsia="zh-CN"/>
                              </w:rPr>
                            </w:pPr>
                            <w:r w:rsidRPr="00333F9C">
                              <w:rPr>
                                <w:lang w:eastAsia="zh-CN"/>
                              </w:rPr>
                              <w:t xml:space="preserve">For scenario 1, </w:t>
                            </w:r>
                            <w:r w:rsidRPr="00333F9C">
                              <w:rPr>
                                <w:u w:val="single"/>
                                <w:lang w:eastAsia="zh-CN"/>
                              </w:rPr>
                              <w:t>for both TAGs,</w:t>
                            </w:r>
                            <w:r w:rsidRPr="00333F9C">
                              <w:rPr>
                                <w:lang w:eastAsia="zh-CN"/>
                              </w:rPr>
                              <w:t xml:space="preserve"> the uplink transmission(s) timing for PUCCH/PUSCH/SRS take place (NTA + NTA offset) x Tc before the reception of the first detected path in time of one of the corresponding downlink reference signal(s) of the reference cell associated with DL or Joint TCI state.</w:t>
                            </w:r>
                          </w:p>
                          <w:p w14:paraId="3DEC8800" w14:textId="77777777" w:rsidR="00F3449E" w:rsidRPr="00363835" w:rsidRDefault="00F3449E" w:rsidP="00363835">
                            <w:pPr>
                              <w:numPr>
                                <w:ilvl w:val="1"/>
                                <w:numId w:val="12"/>
                              </w:numPr>
                              <w:spacing w:line="276" w:lineRule="auto"/>
                              <w:rPr>
                                <w:u w:val="single"/>
                                <w:lang w:eastAsia="zh-CN"/>
                              </w:rPr>
                            </w:pPr>
                            <w:r w:rsidRPr="00333F9C">
                              <w:rPr>
                                <w:u w:val="single"/>
                                <w:lang w:eastAsia="zh-CN"/>
                              </w:rPr>
                              <w:t>The above agreement can be revisited if not aligned with RAN1 further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79F442F" 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C39F628" w14:textId="77777777" w:rsidR="00F3449E" w:rsidRDefault="00F3449E" w:rsidP="00F3449E">
                      <w:pPr>
                        <w:rPr>
                          <w:b/>
                          <w:u w:val="single"/>
                          <w:lang w:eastAsia="ko-KR"/>
                        </w:rPr>
                      </w:pPr>
                      <w:r>
                        <w:rPr>
                          <w:b/>
                          <w:u w:val="single"/>
                          <w:lang w:eastAsia="ko-KR"/>
                        </w:rPr>
                        <w:t>Issue 2-2: How to update the RRM requirements for 2TA enhancement for asymmetric DL sTRP/ UL mTRP?</w:t>
                      </w:r>
                    </w:p>
                    <w:p w14:paraId="36A53EEA" w14:textId="77777777" w:rsidR="00F3449E" w:rsidRPr="00333F9C" w:rsidRDefault="00F3449E" w:rsidP="00F3449E">
                      <w:pPr>
                        <w:snapToGrid w:val="0"/>
                        <w:rPr>
                          <w:rFonts w:eastAsia="DengXian"/>
                          <w:lang w:eastAsia="zh-CN"/>
                        </w:rPr>
                      </w:pPr>
                      <w:r w:rsidRPr="00333F9C">
                        <w:rPr>
                          <w:rFonts w:eastAsia="DengXian"/>
                          <w:lang w:eastAsia="zh-CN"/>
                        </w:rPr>
                        <w:t xml:space="preserve">Agreement: </w:t>
                      </w:r>
                    </w:p>
                    <w:p w14:paraId="7C6B5D70" w14:textId="77777777" w:rsidR="00F3449E" w:rsidRPr="00333F9C" w:rsidRDefault="00F3449E" w:rsidP="00F3449E">
                      <w:pPr>
                        <w:numPr>
                          <w:ilvl w:val="0"/>
                          <w:numId w:val="12"/>
                        </w:numPr>
                        <w:overflowPunct/>
                        <w:autoSpaceDE/>
                        <w:adjustRightInd/>
                        <w:spacing w:line="276" w:lineRule="auto"/>
                        <w:jc w:val="left"/>
                        <w:textAlignment w:val="auto"/>
                        <w:rPr>
                          <w:lang w:eastAsia="zh-CN"/>
                        </w:rPr>
                      </w:pPr>
                      <w:r w:rsidRPr="00333F9C">
                        <w:rPr>
                          <w:lang w:eastAsia="zh-CN"/>
                        </w:rPr>
                        <w:t xml:space="preserve">For scenario 1, </w:t>
                      </w:r>
                      <w:r w:rsidRPr="00333F9C">
                        <w:rPr>
                          <w:u w:val="single"/>
                          <w:lang w:eastAsia="zh-CN"/>
                        </w:rPr>
                        <w:t>for both TAGs,</w:t>
                      </w:r>
                      <w:r w:rsidRPr="00333F9C">
                        <w:rPr>
                          <w:lang w:eastAsia="zh-CN"/>
                        </w:rPr>
                        <w:t xml:space="preserve"> the uplink transmission(s) timing for PUCCH/PUSCH/SRS take place (NTA + NTA offset) x Tc before the reception of the first detected path in time of one of the corresponding downlink reference </w:t>
                      </w:r>
                      <w:proofErr w:type="gramStart"/>
                      <w:r w:rsidRPr="00333F9C">
                        <w:rPr>
                          <w:lang w:eastAsia="zh-CN"/>
                        </w:rPr>
                        <w:t>signal</w:t>
                      </w:r>
                      <w:proofErr w:type="gramEnd"/>
                      <w:r w:rsidRPr="00333F9C">
                        <w:rPr>
                          <w:lang w:eastAsia="zh-CN"/>
                        </w:rPr>
                        <w:t>(s) of the reference cell associated with DL or Joint TCI state.</w:t>
                      </w:r>
                    </w:p>
                    <w:p w14:paraId="3DEC8800" w14:textId="77777777" w:rsidR="00F3449E" w:rsidRPr="00363835" w:rsidRDefault="00F3449E" w:rsidP="00363835">
                      <w:pPr>
                        <w:numPr>
                          <w:ilvl w:val="1"/>
                          <w:numId w:val="12"/>
                        </w:numPr>
                        <w:spacing w:line="276" w:lineRule="auto"/>
                        <w:rPr>
                          <w:u w:val="single"/>
                          <w:lang w:eastAsia="zh-CN"/>
                        </w:rPr>
                      </w:pPr>
                      <w:r w:rsidRPr="00333F9C">
                        <w:rPr>
                          <w:u w:val="single"/>
                          <w:lang w:eastAsia="zh-CN"/>
                        </w:rPr>
                        <w:t>The above agreement can be revisited if not aligned with RAN1 further agreement.</w:t>
                      </w:r>
                    </w:p>
                  </w:txbxContent>
                </v:textbox>
                <w10:wrap type="square"/>
              </v:shape>
            </w:pict>
          </mc:Fallback>
        </mc:AlternateContent>
      </w:r>
    </w:p>
    <w:p w14:paraId="245F5721" w14:textId="27C63E33" w:rsidR="00284AE9" w:rsidRDefault="00284AE9" w:rsidP="00AF5C26">
      <w:pPr>
        <w:rPr>
          <w:lang w:eastAsia="zh-CN"/>
        </w:rPr>
      </w:pPr>
      <w:r>
        <w:rPr>
          <w:lang w:eastAsia="zh-CN"/>
        </w:rPr>
        <w:lastRenderedPageBreak/>
        <w:t xml:space="preserve">For scenario #2, RAN4 needs to wait whether RAN1 extends the existing agreement of </w:t>
      </w:r>
      <w:r w:rsidR="000937CC">
        <w:rPr>
          <w:lang w:eastAsia="zh-CN"/>
        </w:rPr>
        <w:t>a single</w:t>
      </w:r>
      <w:r>
        <w:rPr>
          <w:lang w:eastAsia="zh-CN"/>
        </w:rPr>
        <w:t xml:space="preserve"> downlink timing reference. </w:t>
      </w:r>
      <w:r w:rsidR="007632BC">
        <w:rPr>
          <w:lang w:eastAsia="zh-CN"/>
        </w:rPr>
        <w:t>For that purpose</w:t>
      </w:r>
      <w:r w:rsidR="005165B5">
        <w:rPr>
          <w:lang w:eastAsia="zh-CN"/>
        </w:rPr>
        <w:t>,</w:t>
      </w:r>
      <w:r w:rsidR="007632BC">
        <w:rPr>
          <w:lang w:eastAsia="zh-CN"/>
        </w:rPr>
        <w:t xml:space="preserve"> a LS has been sent to RAN1 </w:t>
      </w:r>
      <w:r w:rsidR="00F30285">
        <w:rPr>
          <w:lang w:eastAsia="zh-CN"/>
        </w:rPr>
        <w:t xml:space="preserve">to ask about their view whether a second downlink timing reference should be introduced </w:t>
      </w:r>
      <w:r w:rsidR="00F30285">
        <w:rPr>
          <w:lang w:eastAsia="zh-CN"/>
        </w:rPr>
        <w:fldChar w:fldCharType="begin"/>
      </w:r>
      <w:r w:rsidR="00F30285">
        <w:rPr>
          <w:lang w:eastAsia="zh-CN"/>
        </w:rPr>
        <w:instrText xml:space="preserve"> REF _Ref193309684 \n </w:instrText>
      </w:r>
      <w:r w:rsidR="00F30285">
        <w:rPr>
          <w:lang w:eastAsia="zh-CN"/>
        </w:rPr>
        <w:fldChar w:fldCharType="separate"/>
      </w:r>
      <w:r w:rsidR="00F30285">
        <w:rPr>
          <w:lang w:eastAsia="zh-CN"/>
        </w:rPr>
        <w:t>[3]</w:t>
      </w:r>
      <w:r w:rsidR="00F30285">
        <w:rPr>
          <w:lang w:eastAsia="zh-CN"/>
        </w:rPr>
        <w:fldChar w:fldCharType="end"/>
      </w:r>
      <w:r w:rsidR="00F30285">
        <w:rPr>
          <w:lang w:eastAsia="zh-CN"/>
        </w:rPr>
        <w:t xml:space="preserve">. </w:t>
      </w:r>
    </w:p>
    <w:p w14:paraId="53052A4E" w14:textId="2FD9A073" w:rsidR="006B2FC0" w:rsidRDefault="006B2FC0" w:rsidP="00AF5C26">
      <w:r w:rsidRPr="00F42403">
        <w:rPr>
          <w:b/>
          <w:bCs/>
          <w:lang w:eastAsia="zh-CN"/>
        </w:rPr>
        <w:t>Proposal</w:t>
      </w:r>
      <w:r w:rsidR="00E640DB">
        <w:rPr>
          <w:b/>
          <w:bCs/>
          <w:lang w:eastAsia="zh-CN"/>
        </w:rPr>
        <w:t xml:space="preserve"> 3</w:t>
      </w:r>
      <w:r w:rsidRPr="00F42403">
        <w:rPr>
          <w:b/>
          <w:bCs/>
          <w:lang w:eastAsia="zh-CN"/>
        </w:rPr>
        <w:t>:</w:t>
      </w:r>
      <w:r>
        <w:rPr>
          <w:lang w:eastAsia="zh-CN"/>
        </w:rPr>
        <w:t xml:space="preserve"> </w:t>
      </w:r>
      <w:r>
        <w:t xml:space="preserve">For </w:t>
      </w:r>
      <w:r w:rsidRPr="00CA7422">
        <w:rPr>
          <w:b/>
          <w:bCs/>
        </w:rPr>
        <w:t xml:space="preserve">scenario </w:t>
      </w:r>
      <w:r>
        <w:rPr>
          <w:b/>
          <w:bCs/>
        </w:rPr>
        <w:t>#</w:t>
      </w:r>
      <w:r w:rsidRPr="00CA7422">
        <w:rPr>
          <w:b/>
          <w:bCs/>
        </w:rPr>
        <w:t>2</w:t>
      </w:r>
      <w:r>
        <w:t xml:space="preserve">, RAN4 should wait </w:t>
      </w:r>
      <w:r w:rsidR="00B62E49">
        <w:t>for</w:t>
      </w:r>
      <w:r>
        <w:t xml:space="preserve"> RAN1 </w:t>
      </w:r>
      <w:r w:rsidR="00B62E49">
        <w:t>to re</w:t>
      </w:r>
      <w:r w:rsidR="007F5CDE">
        <w:t xml:space="preserve">ply to the LS whether </w:t>
      </w:r>
      <w:r>
        <w:t xml:space="preserve">the existing agreement for </w:t>
      </w:r>
      <w:r w:rsidR="007F5CDE">
        <w:t>a single</w:t>
      </w:r>
      <w:r>
        <w:t xml:space="preserve"> downlink timing reference </w:t>
      </w:r>
      <w:r w:rsidR="007F5CDE">
        <w:t>is extend</w:t>
      </w:r>
      <w:r w:rsidR="000937CC">
        <w:t>ed</w:t>
      </w:r>
      <w:r w:rsidR="005145F9">
        <w:t>,</w:t>
      </w:r>
      <w:r w:rsidR="007F5CDE">
        <w:t xml:space="preserve"> and </w:t>
      </w:r>
      <w:r>
        <w:t>a second downlink reference timing</w:t>
      </w:r>
      <w:r w:rsidR="007F5CDE">
        <w:t xml:space="preserve"> is introduced</w:t>
      </w:r>
      <w:r>
        <w:t>.</w:t>
      </w:r>
    </w:p>
    <w:p w14:paraId="02614897" w14:textId="7091456D" w:rsidR="00E81853" w:rsidRDefault="005165B5" w:rsidP="00AF5C26">
      <w:pPr>
        <w:rPr>
          <w:lang w:eastAsia="zh-CN"/>
        </w:rPr>
      </w:pPr>
      <w:r>
        <w:rPr>
          <w:lang w:eastAsia="zh-CN"/>
        </w:rPr>
        <w:t xml:space="preserve">One of the open questions for </w:t>
      </w:r>
      <w:r w:rsidRPr="005165B5">
        <w:rPr>
          <w:b/>
          <w:bCs/>
          <w:lang w:eastAsia="zh-CN"/>
        </w:rPr>
        <w:t>scenario #1</w:t>
      </w:r>
      <w:r>
        <w:rPr>
          <w:lang w:eastAsia="zh-CN"/>
        </w:rPr>
        <w:t xml:space="preserve"> is </w:t>
      </w:r>
      <w:r w:rsidR="003941A1">
        <w:rPr>
          <w:lang w:eastAsia="zh-CN"/>
        </w:rPr>
        <w:t xml:space="preserve">how to </w:t>
      </w:r>
      <w:r w:rsidR="00D31002">
        <w:rPr>
          <w:lang w:eastAsia="zh-CN"/>
        </w:rPr>
        <w:t>handle autonomous timing adj</w:t>
      </w:r>
      <w:r w:rsidR="00E740CA">
        <w:rPr>
          <w:lang w:eastAsia="zh-CN"/>
        </w:rPr>
        <w:t>u</w:t>
      </w:r>
      <w:r w:rsidR="00D31002">
        <w:rPr>
          <w:lang w:eastAsia="zh-CN"/>
        </w:rPr>
        <w:t>stmen</w:t>
      </w:r>
      <w:r w:rsidR="00E740CA">
        <w:rPr>
          <w:lang w:eastAsia="zh-CN"/>
        </w:rPr>
        <w:t xml:space="preserve">t. </w:t>
      </w:r>
      <w:r w:rsidR="00A041D7">
        <w:rPr>
          <w:lang w:eastAsia="zh-CN"/>
        </w:rPr>
        <w:t>This topic was discussed in RAN1 #118bis and RAN1 #119 without reaching a clear agreement.</w:t>
      </w:r>
      <w:r w:rsidR="0090126A">
        <w:rPr>
          <w:lang w:eastAsia="zh-CN"/>
        </w:rPr>
        <w:t xml:space="preserve"> However, it seems clear that there is no RAN1 spec impact. In our understanding </w:t>
      </w:r>
      <w:r w:rsidR="00866A53">
        <w:rPr>
          <w:lang w:eastAsia="zh-CN"/>
        </w:rPr>
        <w:t>the above-mentioned autonomous timing adjustment is the gradual timing adjustment defined in TS 38.133.</w:t>
      </w:r>
      <w:r w:rsidR="005474D0">
        <w:rPr>
          <w:lang w:eastAsia="zh-CN"/>
        </w:rPr>
        <w:t xml:space="preserve"> </w:t>
      </w:r>
      <w:r w:rsidR="00E56BFC">
        <w:rPr>
          <w:lang w:eastAsia="zh-CN"/>
        </w:rPr>
        <w:t xml:space="preserve">RAN4 </w:t>
      </w:r>
      <w:r w:rsidR="00392C30">
        <w:rPr>
          <w:lang w:eastAsia="zh-CN"/>
        </w:rPr>
        <w:t>sh</w:t>
      </w:r>
      <w:r w:rsidR="00E56BFC">
        <w:rPr>
          <w:lang w:eastAsia="zh-CN"/>
        </w:rPr>
        <w:t xml:space="preserve">ould </w:t>
      </w:r>
      <w:r w:rsidR="00083501">
        <w:rPr>
          <w:lang w:eastAsia="zh-CN"/>
        </w:rPr>
        <w:t xml:space="preserve">discuss </w:t>
      </w:r>
      <w:r w:rsidR="00E56BFC">
        <w:rPr>
          <w:lang w:eastAsia="zh-CN"/>
        </w:rPr>
        <w:t xml:space="preserve">how gradual timing adjustment should be applied in </w:t>
      </w:r>
      <w:r w:rsidR="00E56BFC" w:rsidRPr="002C7743">
        <w:rPr>
          <w:b/>
          <w:bCs/>
          <w:lang w:eastAsia="zh-CN"/>
        </w:rPr>
        <w:t>scenario #1</w:t>
      </w:r>
      <w:r w:rsidR="002C7743">
        <w:rPr>
          <w:lang w:eastAsia="zh-CN"/>
        </w:rPr>
        <w:t xml:space="preserve"> when there</w:t>
      </w:r>
      <w:r w:rsidR="00866A53">
        <w:rPr>
          <w:lang w:eastAsia="zh-CN"/>
        </w:rPr>
        <w:t xml:space="preserve"> </w:t>
      </w:r>
      <w:r w:rsidR="002C7743">
        <w:rPr>
          <w:lang w:eastAsia="zh-CN"/>
        </w:rPr>
        <w:t xml:space="preserve">is just one downlink reference signal but two uplink TAGs. Our view is that the same </w:t>
      </w:r>
      <w:r w:rsidR="004272AB">
        <w:rPr>
          <w:lang w:eastAsia="zh-CN"/>
        </w:rPr>
        <w:t>gradual timing adjustment should be applied to both TAGs.</w:t>
      </w:r>
    </w:p>
    <w:p w14:paraId="3336A55B" w14:textId="684E8678" w:rsidR="00B04ADD" w:rsidRDefault="00B04ADD" w:rsidP="00AF5C26">
      <w:pPr>
        <w:rPr>
          <w:lang w:eastAsia="zh-CN"/>
        </w:rPr>
      </w:pPr>
      <w:r w:rsidRPr="00B04ADD">
        <w:rPr>
          <w:b/>
          <w:bCs/>
          <w:lang w:eastAsia="zh-CN"/>
        </w:rPr>
        <w:t>Proposal</w:t>
      </w:r>
      <w:r w:rsidR="00E640DB">
        <w:rPr>
          <w:b/>
          <w:bCs/>
          <w:lang w:eastAsia="zh-CN"/>
        </w:rPr>
        <w:t xml:space="preserve"> 4</w:t>
      </w:r>
      <w:r w:rsidRPr="00B04ADD">
        <w:rPr>
          <w:b/>
          <w:bCs/>
          <w:lang w:eastAsia="zh-CN"/>
        </w:rPr>
        <w:t>:</w:t>
      </w:r>
      <w:r>
        <w:rPr>
          <w:lang w:eastAsia="zh-CN"/>
        </w:rPr>
        <w:t xml:space="preserve"> For </w:t>
      </w:r>
      <w:r w:rsidRPr="00B04ADD">
        <w:rPr>
          <w:b/>
          <w:bCs/>
          <w:lang w:eastAsia="zh-CN"/>
        </w:rPr>
        <w:t>scenario #1</w:t>
      </w:r>
      <w:r>
        <w:rPr>
          <w:lang w:eastAsia="zh-CN"/>
        </w:rPr>
        <w:t xml:space="preserve"> gradual timing adjustment should be applied with the same value for both TAGs.</w:t>
      </w:r>
    </w:p>
    <w:p w14:paraId="3B783EF1" w14:textId="27709289" w:rsidR="00C057E3" w:rsidRPr="00AF5C26" w:rsidRDefault="00451072" w:rsidP="00AF5C26">
      <w:pPr>
        <w:rPr>
          <w:lang w:eastAsia="zh-CN"/>
        </w:rPr>
      </w:pPr>
      <w:r>
        <w:rPr>
          <w:lang w:eastAsia="zh-CN"/>
        </w:rPr>
        <w:t xml:space="preserve">Regarding the UL TCI switching requirements, there was a discussion in the previous meetings whether to define UL TCI switching requirements based on </w:t>
      </w:r>
      <w:r w:rsidR="00AF5C26">
        <w:rPr>
          <w:lang w:eastAsia="zh-CN"/>
        </w:rPr>
        <w:t xml:space="preserve">SRS. </w:t>
      </w:r>
      <w:r w:rsidR="00F31254">
        <w:rPr>
          <w:lang w:eastAsia="zh-CN"/>
        </w:rPr>
        <w:t xml:space="preserve">The current status of the discussion is summarized in Issue 2-3. </w:t>
      </w:r>
      <w:r w:rsidR="00AF5C26">
        <w:rPr>
          <w:lang w:eastAsia="zh-CN"/>
        </w:rPr>
        <w:t>The purpose of uplink TCI state switching is to define whether additional time is needed in the UE to apply the new uplink TCU state.</w:t>
      </w:r>
      <w:r w:rsidR="000A71A4">
        <w:rPr>
          <w:lang w:eastAsia="zh-CN"/>
        </w:rPr>
        <w:t xml:space="preserve"> For a known TCI state, the switching time is just given by the MAC CE timeline. Additional time is needed</w:t>
      </w:r>
      <w:r w:rsidR="00BE2DD8">
        <w:rPr>
          <w:lang w:eastAsia="zh-CN"/>
        </w:rPr>
        <w:t xml:space="preserve"> in case the TCI state is not known</w:t>
      </w:r>
      <w:r w:rsidR="00FF7C2A">
        <w:rPr>
          <w:lang w:eastAsia="zh-CN"/>
        </w:rPr>
        <w:t xml:space="preserve"> that is different for FR1 and FR2. In case of FR2, additional time for Rx beam refinement is required. In case that there is no downlink pathloss reference signal </w:t>
      </w:r>
      <w:r w:rsidR="003B14FA">
        <w:rPr>
          <w:lang w:eastAsia="zh-CN"/>
        </w:rPr>
        <w:t xml:space="preserve">as it is the case for </w:t>
      </w:r>
      <w:r w:rsidR="00FF7C2A" w:rsidRPr="00FF7C2A">
        <w:rPr>
          <w:b/>
          <w:bCs/>
          <w:lang w:eastAsia="zh-CN"/>
        </w:rPr>
        <w:t xml:space="preserve">scenario </w:t>
      </w:r>
      <w:r w:rsidR="00910069">
        <w:rPr>
          <w:b/>
          <w:bCs/>
          <w:lang w:eastAsia="zh-CN"/>
        </w:rPr>
        <w:t>#</w:t>
      </w:r>
      <w:r w:rsidR="00FF7C2A" w:rsidRPr="00FF7C2A">
        <w:rPr>
          <w:b/>
          <w:bCs/>
          <w:lang w:eastAsia="zh-CN"/>
        </w:rPr>
        <w:t>1</w:t>
      </w:r>
      <w:r w:rsidR="00FF7C2A">
        <w:rPr>
          <w:lang w:eastAsia="zh-CN"/>
        </w:rPr>
        <w:t xml:space="preserve">, the network </w:t>
      </w:r>
      <w:r w:rsidR="00682A7B">
        <w:rPr>
          <w:lang w:eastAsia="zh-CN"/>
        </w:rPr>
        <w:t>tells the UE either what uplink TCI state to use or it tells the UE that SRS beam sweeping is needed for beam refinement</w:t>
      </w:r>
      <w:r w:rsidR="008E45A3">
        <w:rPr>
          <w:lang w:eastAsia="zh-CN"/>
        </w:rPr>
        <w:t xml:space="preserve">. In both cases, the UE just follows the command by the network and timeline is fully specified by RAN1/RAN2. From a RRM point of view, no additional </w:t>
      </w:r>
      <w:r w:rsidR="0089389B">
        <w:rPr>
          <w:lang w:eastAsia="zh-CN"/>
        </w:rPr>
        <w:t xml:space="preserve">time is needed to execute the TCI switch or to execute the SRS beam sweeping. Potentially, additional requirements may be needed for the RF and/or the network for explicit uplink beam adjustment since there is no downlink correspondence when UL TRP does not transmit </w:t>
      </w:r>
      <w:r w:rsidR="00EA5D2B">
        <w:rPr>
          <w:lang w:eastAsia="zh-CN"/>
        </w:rPr>
        <w:t xml:space="preserve">a downlink reference signal. But these additional requirements </w:t>
      </w:r>
      <w:r w:rsidR="00F57FD2">
        <w:rPr>
          <w:lang w:eastAsia="zh-CN"/>
        </w:rPr>
        <w:t xml:space="preserve">are outside </w:t>
      </w:r>
      <w:r w:rsidR="00E0360B">
        <w:rPr>
          <w:lang w:eastAsia="zh-CN"/>
        </w:rPr>
        <w:t xml:space="preserve">the scope of </w:t>
      </w:r>
      <w:r w:rsidR="00F57FD2">
        <w:rPr>
          <w:lang w:eastAsia="zh-CN"/>
        </w:rPr>
        <w:t>RRM. Hence, we do not see a need to define RRM requirements for uplink TCI switching based on SRS.</w:t>
      </w:r>
      <w:r w:rsidR="0089389B">
        <w:rPr>
          <w:lang w:eastAsia="zh-CN"/>
        </w:rPr>
        <w:t xml:space="preserve"> </w:t>
      </w:r>
    </w:p>
    <w:p w14:paraId="60FC4D97" w14:textId="255F38A7" w:rsidR="00EF69D6" w:rsidRDefault="008A2AA7" w:rsidP="008A2AA7">
      <w:pPr>
        <w:spacing w:line="276" w:lineRule="auto"/>
        <w:jc w:val="left"/>
      </w:pPr>
      <w:r>
        <w:rPr>
          <w:noProof/>
        </w:rPr>
        <mc:AlternateContent>
          <mc:Choice Requires="wps">
            <w:drawing>
              <wp:anchor distT="0" distB="0" distL="114300" distR="114300" simplePos="0" relativeHeight="251663360" behindDoc="0" locked="0" layoutInCell="1" allowOverlap="1" wp14:anchorId="510D32F6" wp14:editId="0268EE79">
                <wp:simplePos x="0" y="0"/>
                <wp:positionH relativeFrom="column">
                  <wp:posOffset>0</wp:posOffset>
                </wp:positionH>
                <wp:positionV relativeFrom="paragraph">
                  <wp:posOffset>0</wp:posOffset>
                </wp:positionV>
                <wp:extent cx="1828800" cy="1828800"/>
                <wp:effectExtent l="0" t="0" r="0" b="0"/>
                <wp:wrapSquare wrapText="bothSides"/>
                <wp:docPr id="541112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3C4C03" w14:textId="77777777" w:rsidR="008A2AA7" w:rsidRDefault="008A2AA7" w:rsidP="00EF69D6">
                            <w:pPr>
                              <w:snapToGrid w:val="0"/>
                              <w:rPr>
                                <w:rFonts w:eastAsia="DengXian"/>
                                <w:b/>
                                <w:u w:val="single"/>
                                <w:lang w:eastAsia="zh-CN"/>
                              </w:rPr>
                            </w:pPr>
                            <w:r>
                              <w:rPr>
                                <w:rFonts w:eastAsia="DengXian"/>
                                <w:b/>
                                <w:u w:val="single"/>
                                <w:lang w:eastAsia="zh-CN"/>
                              </w:rPr>
                              <w:t>Issue 2-3: Whether to define UL TCI state activation requirement based on SRS?</w:t>
                            </w:r>
                          </w:p>
                          <w:p w14:paraId="1E3CE290" w14:textId="77777777" w:rsidR="008A2AA7" w:rsidRPr="00BE0C87" w:rsidRDefault="008A2AA7" w:rsidP="00EF69D6">
                            <w:pPr>
                              <w:overflowPunct/>
                              <w:autoSpaceDE/>
                              <w:adjustRightInd/>
                              <w:rPr>
                                <w:lang w:eastAsia="zh-CN"/>
                              </w:rPr>
                            </w:pPr>
                            <w:r>
                              <w:rPr>
                                <w:lang w:eastAsia="zh-CN"/>
                              </w:rPr>
                              <w:t>Way forward:</w:t>
                            </w:r>
                          </w:p>
                          <w:p w14:paraId="20CC6F21" w14:textId="77777777" w:rsidR="008A2AA7" w:rsidRDefault="008A2AA7" w:rsidP="00C057E3">
                            <w:pPr>
                              <w:snapToGrid w:val="0"/>
                              <w:spacing w:after="0"/>
                              <w:rPr>
                                <w:rFonts w:eastAsia="DengXian"/>
                                <w:lang w:eastAsia="zh-CN"/>
                              </w:rPr>
                            </w:pPr>
                            <w:r>
                              <w:rPr>
                                <w:rFonts w:eastAsia="DengXian"/>
                                <w:highlight w:val="yellow"/>
                                <w:lang w:eastAsia="zh-CN"/>
                              </w:rPr>
                              <w:t>Further discuss the two proposals and down-select one proposal in the next meeting:</w:t>
                            </w:r>
                          </w:p>
                          <w:p w14:paraId="5DCFFD08" w14:textId="77777777" w:rsidR="008A2AA7" w:rsidRDefault="008A2AA7" w:rsidP="00C057E3">
                            <w:pPr>
                              <w:pStyle w:val="ListParagraph"/>
                              <w:numPr>
                                <w:ilvl w:val="1"/>
                                <w:numId w:val="12"/>
                              </w:numPr>
                              <w:autoSpaceDN w:val="0"/>
                              <w:spacing w:line="276" w:lineRule="auto"/>
                              <w:ind w:left="1440"/>
                              <w:jc w:val="left"/>
                              <w:rPr>
                                <w:rFonts w:eastAsiaTheme="minorEastAsia"/>
                                <w:lang w:eastAsia="zh-CN"/>
                              </w:rPr>
                            </w:pPr>
                            <w:r>
                              <w:t>Proposal 1 (Qualcomm, Huawei, MediaTek, Samsung, Apple, QC): No RRM impacts on TCI state switching requirement.</w:t>
                            </w:r>
                          </w:p>
                          <w:p w14:paraId="0F2B1704" w14:textId="77777777" w:rsidR="008A2AA7" w:rsidRDefault="008A2AA7" w:rsidP="00C057E3">
                            <w:pPr>
                              <w:pStyle w:val="ListParagraph"/>
                              <w:numPr>
                                <w:ilvl w:val="1"/>
                                <w:numId w:val="12"/>
                              </w:numPr>
                              <w:autoSpaceDN w:val="0"/>
                              <w:spacing w:line="276" w:lineRule="auto"/>
                              <w:ind w:left="1440"/>
                              <w:jc w:val="left"/>
                            </w:pPr>
                            <w:r>
                              <w:t xml:space="preserve">Proposal 3 (Xiaomi, Nokia): </w:t>
                            </w:r>
                          </w:p>
                          <w:p w14:paraId="031EB8A4" w14:textId="77777777" w:rsidR="008A2AA7" w:rsidRDefault="008A2AA7" w:rsidP="00C057E3">
                            <w:pPr>
                              <w:pStyle w:val="ListParagraph"/>
                              <w:numPr>
                                <w:ilvl w:val="2"/>
                                <w:numId w:val="12"/>
                              </w:numPr>
                              <w:autoSpaceDN w:val="0"/>
                              <w:spacing w:line="276" w:lineRule="auto"/>
                              <w:jc w:val="left"/>
                            </w:pPr>
                            <w:r>
                              <w:t>Legacy DCI based UL TCI state activation requirement can be re-used for UL TRP.</w:t>
                            </w:r>
                          </w:p>
                          <w:p w14:paraId="4C9E2A4B" w14:textId="77777777" w:rsidR="008A2AA7" w:rsidRDefault="008A2AA7" w:rsidP="00C057E3">
                            <w:pPr>
                              <w:pStyle w:val="ListParagraph"/>
                              <w:numPr>
                                <w:ilvl w:val="2"/>
                                <w:numId w:val="12"/>
                              </w:numPr>
                              <w:autoSpaceDN w:val="0"/>
                              <w:spacing w:line="276" w:lineRule="auto"/>
                              <w:jc w:val="left"/>
                            </w:pPr>
                            <w:r>
                              <w:t>RAN4 only to define MAC CE based UL TCI state activation requirement based on known TCI. The legacy MAC CE based delay requirement can be used as baseline.</w:t>
                            </w:r>
                          </w:p>
                          <w:p w14:paraId="6AC95A5C" w14:textId="77777777" w:rsidR="008A2AA7" w:rsidRDefault="008A2AA7" w:rsidP="00C057E3">
                            <w:pPr>
                              <w:pStyle w:val="ListParagraph"/>
                              <w:numPr>
                                <w:ilvl w:val="2"/>
                                <w:numId w:val="12"/>
                              </w:numPr>
                              <w:autoSpaceDN w:val="0"/>
                              <w:spacing w:line="276" w:lineRule="auto"/>
                              <w:jc w:val="left"/>
                            </w:pPr>
                            <w:r>
                              <w:t>For DL-TRP, legacy UL TCI state activation requirement based on DL-RS can be re-used. no need to define SRS based ULTCI state activation delay.</w:t>
                            </w:r>
                          </w:p>
                          <w:p w14:paraId="499C6778" w14:textId="77777777" w:rsidR="008A2AA7" w:rsidRPr="004C08E9" w:rsidRDefault="008A2AA7" w:rsidP="004C08E9">
                            <w:pPr>
                              <w:pStyle w:val="ListParagraph"/>
                              <w:numPr>
                                <w:ilvl w:val="2"/>
                                <w:numId w:val="12"/>
                              </w:numPr>
                              <w:autoSpaceDN w:val="0"/>
                              <w:spacing w:line="276" w:lineRule="auto"/>
                            </w:pPr>
                            <w:r>
                              <w:t>Further refine the wording for P3 in the WF,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0D32F6"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23C4C03" w14:textId="77777777" w:rsidR="008A2AA7" w:rsidRDefault="008A2AA7" w:rsidP="00EF69D6">
                      <w:pPr>
                        <w:snapToGrid w:val="0"/>
                        <w:rPr>
                          <w:rFonts w:eastAsia="DengXian"/>
                          <w:b/>
                          <w:u w:val="single"/>
                          <w:lang w:eastAsia="zh-CN"/>
                        </w:rPr>
                      </w:pPr>
                      <w:r>
                        <w:rPr>
                          <w:rFonts w:eastAsia="DengXian"/>
                          <w:b/>
                          <w:u w:val="single"/>
                          <w:lang w:eastAsia="zh-CN"/>
                        </w:rPr>
                        <w:t>Issue 2-3: Whether to define UL TCI state activation requirement based on SRS?</w:t>
                      </w:r>
                    </w:p>
                    <w:p w14:paraId="1E3CE290" w14:textId="77777777" w:rsidR="008A2AA7" w:rsidRPr="00BE0C87" w:rsidRDefault="008A2AA7" w:rsidP="00EF69D6">
                      <w:pPr>
                        <w:overflowPunct/>
                        <w:autoSpaceDE/>
                        <w:adjustRightInd/>
                        <w:rPr>
                          <w:lang w:eastAsia="zh-CN"/>
                        </w:rPr>
                      </w:pPr>
                      <w:r>
                        <w:rPr>
                          <w:lang w:eastAsia="zh-CN"/>
                        </w:rPr>
                        <w:t>Way forward:</w:t>
                      </w:r>
                    </w:p>
                    <w:p w14:paraId="20CC6F21" w14:textId="77777777" w:rsidR="008A2AA7" w:rsidRDefault="008A2AA7" w:rsidP="00C057E3">
                      <w:pPr>
                        <w:snapToGrid w:val="0"/>
                        <w:spacing w:after="0"/>
                        <w:rPr>
                          <w:rFonts w:eastAsia="DengXian"/>
                          <w:lang w:eastAsia="zh-CN"/>
                        </w:rPr>
                      </w:pPr>
                      <w:r>
                        <w:rPr>
                          <w:rFonts w:eastAsia="DengXian"/>
                          <w:highlight w:val="yellow"/>
                          <w:lang w:eastAsia="zh-CN"/>
                        </w:rPr>
                        <w:t>Further discuss the two proposals and down-select one proposal in the next meeting:</w:t>
                      </w:r>
                    </w:p>
                    <w:p w14:paraId="5DCFFD08" w14:textId="77777777" w:rsidR="008A2AA7" w:rsidRDefault="008A2AA7" w:rsidP="00C057E3">
                      <w:pPr>
                        <w:pStyle w:val="ListParagraph"/>
                        <w:numPr>
                          <w:ilvl w:val="1"/>
                          <w:numId w:val="12"/>
                        </w:numPr>
                        <w:autoSpaceDN w:val="0"/>
                        <w:spacing w:line="276" w:lineRule="auto"/>
                        <w:ind w:left="1440"/>
                        <w:jc w:val="left"/>
                        <w:rPr>
                          <w:rFonts w:eastAsiaTheme="minorEastAsia"/>
                          <w:lang w:eastAsia="zh-CN"/>
                        </w:rPr>
                      </w:pPr>
                      <w:r>
                        <w:t>Proposal 1 (Qualcomm, Huawei, MediaTek, Samsung, Apple, QC): No RRM impacts on TCI state switching requirement.</w:t>
                      </w:r>
                    </w:p>
                    <w:p w14:paraId="0F2B1704" w14:textId="77777777" w:rsidR="008A2AA7" w:rsidRDefault="008A2AA7" w:rsidP="00C057E3">
                      <w:pPr>
                        <w:pStyle w:val="ListParagraph"/>
                        <w:numPr>
                          <w:ilvl w:val="1"/>
                          <w:numId w:val="12"/>
                        </w:numPr>
                        <w:autoSpaceDN w:val="0"/>
                        <w:spacing w:line="276" w:lineRule="auto"/>
                        <w:ind w:left="1440"/>
                        <w:jc w:val="left"/>
                      </w:pPr>
                      <w:r>
                        <w:t xml:space="preserve">Proposal 3 (Xiaomi, Nokia): </w:t>
                      </w:r>
                    </w:p>
                    <w:p w14:paraId="031EB8A4" w14:textId="77777777" w:rsidR="008A2AA7" w:rsidRDefault="008A2AA7" w:rsidP="00C057E3">
                      <w:pPr>
                        <w:pStyle w:val="ListParagraph"/>
                        <w:numPr>
                          <w:ilvl w:val="2"/>
                          <w:numId w:val="12"/>
                        </w:numPr>
                        <w:autoSpaceDN w:val="0"/>
                        <w:spacing w:line="276" w:lineRule="auto"/>
                        <w:jc w:val="left"/>
                      </w:pPr>
                      <w:r>
                        <w:t>Legacy DCI based UL TCI state activation requirement can be re-used for UL TRP.</w:t>
                      </w:r>
                    </w:p>
                    <w:p w14:paraId="4C9E2A4B" w14:textId="77777777" w:rsidR="008A2AA7" w:rsidRDefault="008A2AA7" w:rsidP="00C057E3">
                      <w:pPr>
                        <w:pStyle w:val="ListParagraph"/>
                        <w:numPr>
                          <w:ilvl w:val="2"/>
                          <w:numId w:val="12"/>
                        </w:numPr>
                        <w:autoSpaceDN w:val="0"/>
                        <w:spacing w:line="276" w:lineRule="auto"/>
                        <w:jc w:val="left"/>
                      </w:pPr>
                      <w:r>
                        <w:t>RAN4 only to define MAC CE based UL TCI state activation requirement based on known TCI. The legacy MAC CE based delay requirement can be used as baseline.</w:t>
                      </w:r>
                    </w:p>
                    <w:p w14:paraId="6AC95A5C" w14:textId="77777777" w:rsidR="008A2AA7" w:rsidRDefault="008A2AA7" w:rsidP="00C057E3">
                      <w:pPr>
                        <w:pStyle w:val="ListParagraph"/>
                        <w:numPr>
                          <w:ilvl w:val="2"/>
                          <w:numId w:val="12"/>
                        </w:numPr>
                        <w:autoSpaceDN w:val="0"/>
                        <w:spacing w:line="276" w:lineRule="auto"/>
                        <w:jc w:val="left"/>
                      </w:pPr>
                      <w:r>
                        <w:t>For DL-TRP, legacy UL TCI state activation requirement based on DL-RS can be re-used. no need to define SRS based ULTCI state activation delay.</w:t>
                      </w:r>
                    </w:p>
                    <w:p w14:paraId="499C6778" w14:textId="77777777" w:rsidR="008A2AA7" w:rsidRPr="004C08E9" w:rsidRDefault="008A2AA7" w:rsidP="004C08E9">
                      <w:pPr>
                        <w:pStyle w:val="ListParagraph"/>
                        <w:numPr>
                          <w:ilvl w:val="2"/>
                          <w:numId w:val="12"/>
                        </w:numPr>
                        <w:autoSpaceDN w:val="0"/>
                        <w:spacing w:line="276" w:lineRule="auto"/>
                      </w:pPr>
                      <w:r>
                        <w:t>Further refine the wording for P3 in the WF, if needed</w:t>
                      </w:r>
                    </w:p>
                  </w:txbxContent>
                </v:textbox>
                <w10:wrap type="square"/>
              </v:shape>
            </w:pict>
          </mc:Fallback>
        </mc:AlternateContent>
      </w:r>
    </w:p>
    <w:p w14:paraId="5E6832D0" w14:textId="6241C275" w:rsidR="006D5710" w:rsidRDefault="006D5710" w:rsidP="006D5710">
      <w:pPr>
        <w:rPr>
          <w:lang w:eastAsia="zh-CN"/>
        </w:rPr>
      </w:pPr>
      <w:r w:rsidRPr="00D61E5B">
        <w:rPr>
          <w:b/>
          <w:bCs/>
          <w:lang w:eastAsia="zh-CN"/>
        </w:rPr>
        <w:t>Observation</w:t>
      </w:r>
      <w:r w:rsidR="00E640DB">
        <w:rPr>
          <w:b/>
          <w:bCs/>
          <w:lang w:eastAsia="zh-CN"/>
        </w:rPr>
        <w:t xml:space="preserve"> 3</w:t>
      </w:r>
      <w:r w:rsidRPr="00D61E5B">
        <w:rPr>
          <w:b/>
          <w:bCs/>
          <w:lang w:eastAsia="zh-CN"/>
        </w:rPr>
        <w:t>:</w:t>
      </w:r>
      <w:r>
        <w:rPr>
          <w:lang w:eastAsia="zh-CN"/>
        </w:rPr>
        <w:t xml:space="preserve"> For SRS based TCI state activation, the UE follows the command by the network and applies the timelines being defined by RAN1/RAN2. There is no need for defining RRM tests for SRS based TCI switching since no additional time is needed by the UE.</w:t>
      </w:r>
    </w:p>
    <w:p w14:paraId="5E724B93" w14:textId="6CB53226" w:rsidR="006D5710" w:rsidRDefault="006D5710" w:rsidP="006D5710">
      <w:pPr>
        <w:rPr>
          <w:lang w:eastAsia="zh-CN"/>
        </w:rPr>
      </w:pPr>
      <w:r w:rsidRPr="00D61E5B">
        <w:rPr>
          <w:b/>
          <w:bCs/>
          <w:lang w:eastAsia="zh-CN"/>
        </w:rPr>
        <w:t>Proposal</w:t>
      </w:r>
      <w:r w:rsidR="00E640DB">
        <w:rPr>
          <w:b/>
          <w:bCs/>
          <w:lang w:eastAsia="zh-CN"/>
        </w:rPr>
        <w:t xml:space="preserve"> 5</w:t>
      </w:r>
      <w:r w:rsidRPr="00D61E5B">
        <w:rPr>
          <w:b/>
          <w:bCs/>
          <w:lang w:eastAsia="zh-CN"/>
        </w:rPr>
        <w:t>:</w:t>
      </w:r>
      <w:r>
        <w:rPr>
          <w:lang w:eastAsia="zh-CN"/>
        </w:rPr>
        <w:t xml:space="preserve"> RAN4 should not define RRM TCI state switching requirements based on SRS since no additional RRM capability in the UE is tested.  </w:t>
      </w:r>
    </w:p>
    <w:p w14:paraId="61CA2376" w14:textId="25ED1181" w:rsidR="006D5710" w:rsidRDefault="006D5710" w:rsidP="006D5710">
      <w:pPr>
        <w:rPr>
          <w:lang w:eastAsia="zh-CN"/>
        </w:rPr>
      </w:pPr>
      <w:r>
        <w:rPr>
          <w:lang w:eastAsia="zh-CN"/>
        </w:rPr>
        <w:t>In case that the UL TRP does not transmit SSB (</w:t>
      </w:r>
      <w:r w:rsidRPr="00A13D20">
        <w:rPr>
          <w:b/>
          <w:bCs/>
          <w:lang w:eastAsia="zh-CN"/>
        </w:rPr>
        <w:t xml:space="preserve">scenario </w:t>
      </w:r>
      <w:r w:rsidR="0057120F">
        <w:rPr>
          <w:b/>
          <w:bCs/>
          <w:lang w:eastAsia="zh-CN"/>
        </w:rPr>
        <w:t>#</w:t>
      </w:r>
      <w:r w:rsidRPr="00A13D20">
        <w:rPr>
          <w:b/>
          <w:bCs/>
          <w:lang w:eastAsia="zh-CN"/>
        </w:rPr>
        <w:t>1</w:t>
      </w:r>
      <w:r>
        <w:rPr>
          <w:lang w:eastAsia="zh-CN"/>
        </w:rPr>
        <w:t xml:space="preserve">), SRS beam sweeping is required </w:t>
      </w:r>
      <w:r w:rsidR="00A83C0E">
        <w:rPr>
          <w:lang w:eastAsia="zh-CN"/>
        </w:rPr>
        <w:t xml:space="preserve">for FR2 </w:t>
      </w:r>
      <w:r>
        <w:rPr>
          <w:lang w:eastAsia="zh-CN"/>
        </w:rPr>
        <w:t xml:space="preserve">in the UE to let the gNB find out the best uplink beam and switch the uplink beam accordingly. Although we see no need to define TCI state switching requirements based on SRS in RRM, there are several challenges for SRS beam sweeping for FR2 in RF. In addition, how to support testing SRS beam sweeping from a TE point of view, may require further discussions in RAN5.    </w:t>
      </w:r>
    </w:p>
    <w:p w14:paraId="6969501D" w14:textId="3F4882A6" w:rsidR="00734045" w:rsidRDefault="006D5710" w:rsidP="003E489E">
      <w:pPr>
        <w:rPr>
          <w:lang w:eastAsia="zh-CN"/>
        </w:rPr>
      </w:pPr>
      <w:r w:rsidRPr="003C7586">
        <w:rPr>
          <w:b/>
          <w:bCs/>
          <w:lang w:eastAsia="zh-CN"/>
        </w:rPr>
        <w:t>Observation</w:t>
      </w:r>
      <w:r w:rsidR="006677B2">
        <w:rPr>
          <w:b/>
          <w:bCs/>
          <w:lang w:eastAsia="zh-CN"/>
        </w:rPr>
        <w:t xml:space="preserve"> 4</w:t>
      </w:r>
      <w:r w:rsidRPr="003C7586">
        <w:rPr>
          <w:b/>
          <w:bCs/>
          <w:lang w:eastAsia="zh-CN"/>
        </w:rPr>
        <w:t>:</w:t>
      </w:r>
      <w:r w:rsidRPr="003C7586">
        <w:rPr>
          <w:lang w:eastAsia="zh-CN"/>
        </w:rPr>
        <w:t xml:space="preserve"> Whether or whether not additional requirements for SRS beam sweeping are needed, should be discussed in RF session or in RAN5. </w:t>
      </w:r>
    </w:p>
    <w:p w14:paraId="0CDF9E85" w14:textId="15F7E9E0" w:rsidR="00C13F8F" w:rsidRDefault="00C13F8F" w:rsidP="003E489E">
      <w:pPr>
        <w:rPr>
          <w:lang w:eastAsia="zh-CN"/>
        </w:rPr>
      </w:pPr>
      <w:r>
        <w:rPr>
          <w:lang w:eastAsia="zh-CN"/>
        </w:rPr>
        <w:lastRenderedPageBreak/>
        <w:t xml:space="preserve">Generally, it is not clear how well the system would work in case that the UL </w:t>
      </w:r>
      <w:r w:rsidR="00C825E0">
        <w:rPr>
          <w:lang w:eastAsia="zh-CN"/>
        </w:rPr>
        <w:t>TRP does not transmit SSB (</w:t>
      </w:r>
      <w:r w:rsidR="00C825E0" w:rsidRPr="00646BD7">
        <w:rPr>
          <w:b/>
          <w:bCs/>
          <w:lang w:eastAsia="zh-CN"/>
        </w:rPr>
        <w:t>scenario #1</w:t>
      </w:r>
      <w:r w:rsidR="00C825E0">
        <w:rPr>
          <w:lang w:eastAsia="zh-CN"/>
        </w:rPr>
        <w:t>)</w:t>
      </w:r>
      <w:r w:rsidR="00646BD7">
        <w:rPr>
          <w:lang w:eastAsia="zh-CN"/>
        </w:rPr>
        <w:t xml:space="preserve"> and continuous SRS beam sweeping is required. Hence, we propose that RAN4 focuses for FR2 only on the case that UL TRP transmits SSB (</w:t>
      </w:r>
      <w:r w:rsidR="00646BD7" w:rsidRPr="00646BD7">
        <w:rPr>
          <w:b/>
          <w:bCs/>
          <w:lang w:eastAsia="zh-CN"/>
        </w:rPr>
        <w:t>scenario #2</w:t>
      </w:r>
      <w:r w:rsidR="00646BD7">
        <w:rPr>
          <w:lang w:eastAsia="zh-CN"/>
        </w:rPr>
        <w:t>)</w:t>
      </w:r>
      <w:r w:rsidR="007B711E">
        <w:rPr>
          <w:lang w:eastAsia="zh-CN"/>
        </w:rPr>
        <w:t>. This is in line with the discussions in the RF room.</w:t>
      </w:r>
    </w:p>
    <w:p w14:paraId="6AF3DF96" w14:textId="683A1649" w:rsidR="007B711E" w:rsidRDefault="007B711E" w:rsidP="003E489E">
      <w:pPr>
        <w:rPr>
          <w:lang w:eastAsia="zh-CN"/>
        </w:rPr>
      </w:pPr>
      <w:r w:rsidRPr="007B711E">
        <w:rPr>
          <w:b/>
          <w:bCs/>
          <w:lang w:eastAsia="zh-CN"/>
        </w:rPr>
        <w:t>Proposal 6:</w:t>
      </w:r>
      <w:r>
        <w:rPr>
          <w:lang w:eastAsia="zh-CN"/>
        </w:rPr>
        <w:t xml:space="preserve"> RAN4 should focus for FR2 only on the case that UL TRP transmits SSB (</w:t>
      </w:r>
      <w:r w:rsidRPr="007B711E">
        <w:rPr>
          <w:b/>
          <w:bCs/>
          <w:lang w:eastAsia="zh-CN"/>
        </w:rPr>
        <w:t>scenario #2</w:t>
      </w:r>
      <w:r>
        <w:rPr>
          <w:lang w:eastAsia="zh-CN"/>
        </w:rPr>
        <w:t>).</w:t>
      </w:r>
    </w:p>
    <w:p w14:paraId="71BF144E" w14:textId="365FBD64" w:rsidR="00F23B24" w:rsidRDefault="00F23B24" w:rsidP="003E489E">
      <w:pPr>
        <w:rPr>
          <w:lang w:eastAsia="zh-CN"/>
        </w:rPr>
      </w:pPr>
      <w:r>
        <w:rPr>
          <w:lang w:eastAsia="zh-CN"/>
        </w:rPr>
        <w:t xml:space="preserve">In </w:t>
      </w:r>
      <w:r w:rsidR="000F3E72">
        <w:rPr>
          <w:lang w:eastAsia="zh-CN"/>
        </w:rPr>
        <w:t>case that the UL TRP transmits SSB (</w:t>
      </w:r>
      <w:r w:rsidR="000F3E72" w:rsidRPr="00DC3B50">
        <w:rPr>
          <w:b/>
          <w:bCs/>
          <w:lang w:eastAsia="zh-CN"/>
        </w:rPr>
        <w:t>scenario #2</w:t>
      </w:r>
      <w:r w:rsidR="000F3E72">
        <w:rPr>
          <w:lang w:eastAsia="zh-CN"/>
        </w:rPr>
        <w:t xml:space="preserve">), there is a downlink </w:t>
      </w:r>
      <w:r w:rsidR="0075336F">
        <w:rPr>
          <w:lang w:eastAsia="zh-CN"/>
        </w:rPr>
        <w:t xml:space="preserve">pathloss reference signal. In this case existing requirements </w:t>
      </w:r>
      <w:r w:rsidR="00884519">
        <w:rPr>
          <w:lang w:eastAsia="zh-CN"/>
        </w:rPr>
        <w:t xml:space="preserve">for uplink TCI state switching </w:t>
      </w:r>
      <w:r w:rsidR="0075336F">
        <w:rPr>
          <w:lang w:eastAsia="zh-CN"/>
        </w:rPr>
        <w:t>can be reused</w:t>
      </w:r>
      <w:r w:rsidR="00DC3B50">
        <w:rPr>
          <w:lang w:eastAsia="zh-CN"/>
        </w:rPr>
        <w:t>,</w:t>
      </w:r>
      <w:r w:rsidR="0075336F">
        <w:rPr>
          <w:lang w:eastAsia="zh-CN"/>
        </w:rPr>
        <w:t xml:space="preserve"> and no additional requirements need to be defined</w:t>
      </w:r>
      <w:r w:rsidR="00DC3B50">
        <w:rPr>
          <w:lang w:eastAsia="zh-CN"/>
        </w:rPr>
        <w:t>.</w:t>
      </w:r>
    </w:p>
    <w:p w14:paraId="2B8A9352" w14:textId="78E65A52" w:rsidR="00DC3B50" w:rsidRDefault="00DC3B50" w:rsidP="003E489E">
      <w:pPr>
        <w:rPr>
          <w:lang w:eastAsia="zh-CN"/>
        </w:rPr>
      </w:pPr>
      <w:r w:rsidRPr="00055F7E">
        <w:rPr>
          <w:b/>
          <w:bCs/>
          <w:lang w:eastAsia="zh-CN"/>
        </w:rPr>
        <w:t>Proposal 7:</w:t>
      </w:r>
      <w:r w:rsidR="00055F7E">
        <w:rPr>
          <w:lang w:eastAsia="zh-CN"/>
        </w:rPr>
        <w:t xml:space="preserve"> In case that the UL TRP transmits SSB (</w:t>
      </w:r>
      <w:r w:rsidR="00055F7E" w:rsidRPr="00052850">
        <w:rPr>
          <w:b/>
          <w:bCs/>
          <w:lang w:eastAsia="zh-CN"/>
        </w:rPr>
        <w:t xml:space="preserve">scenario </w:t>
      </w:r>
      <w:r w:rsidR="00055F7E">
        <w:rPr>
          <w:b/>
          <w:bCs/>
          <w:lang w:eastAsia="zh-CN"/>
        </w:rPr>
        <w:t>#</w:t>
      </w:r>
      <w:r w:rsidR="00055F7E" w:rsidRPr="00052850">
        <w:rPr>
          <w:b/>
          <w:bCs/>
          <w:lang w:eastAsia="zh-CN"/>
        </w:rPr>
        <w:t>2</w:t>
      </w:r>
      <w:r w:rsidR="00055F7E">
        <w:rPr>
          <w:lang w:eastAsia="zh-CN"/>
        </w:rPr>
        <w:t>), existing requirements for uplink TCI state switching can be reused, and no additional requirements need to be defined.</w:t>
      </w:r>
    </w:p>
    <w:p w14:paraId="09A0D3CE" w14:textId="32D5368E" w:rsidR="00AE7D64" w:rsidRDefault="00AF4BB8" w:rsidP="003E489E">
      <w:pPr>
        <w:rPr>
          <w:lang w:eastAsia="zh-CN"/>
        </w:rPr>
      </w:pPr>
      <w:r>
        <w:rPr>
          <w:lang w:eastAsia="zh-CN"/>
        </w:rPr>
        <w:t>For the case that the UL TRP transmits SSB (</w:t>
      </w:r>
      <w:r w:rsidRPr="00AF4BB8">
        <w:rPr>
          <w:b/>
          <w:bCs/>
          <w:lang w:eastAsia="zh-CN"/>
        </w:rPr>
        <w:t>scenario #2</w:t>
      </w:r>
      <w:r>
        <w:rPr>
          <w:lang w:eastAsia="zh-CN"/>
        </w:rPr>
        <w:t>), it should be noted that the UL TRP may not transmit SIB1. Hence, the SSB transmitted by the UL TRP should be an NCD-SSB but not a CD-SSB</w:t>
      </w:r>
      <w:r w:rsidR="00D81867">
        <w:rPr>
          <w:lang w:eastAsia="zh-CN"/>
        </w:rPr>
        <w:t>. RAN4 should only focus on this case that the UL TRPs transmit NCD-SSBs</w:t>
      </w:r>
    </w:p>
    <w:p w14:paraId="1F3F1D5B" w14:textId="54882B02" w:rsidR="00D81867" w:rsidRDefault="00745493" w:rsidP="003E489E">
      <w:pPr>
        <w:rPr>
          <w:lang w:eastAsia="zh-CN"/>
        </w:rPr>
      </w:pPr>
      <w:r w:rsidRPr="000B1A64">
        <w:rPr>
          <w:b/>
          <w:bCs/>
          <w:lang w:eastAsia="zh-CN"/>
        </w:rPr>
        <w:t>Observation 5:</w:t>
      </w:r>
      <w:r>
        <w:rPr>
          <w:lang w:eastAsia="zh-CN"/>
        </w:rPr>
        <w:t xml:space="preserve"> </w:t>
      </w:r>
      <w:r w:rsidR="000B1A64">
        <w:rPr>
          <w:lang w:eastAsia="zh-CN"/>
        </w:rPr>
        <w:t>S</w:t>
      </w:r>
      <w:r>
        <w:rPr>
          <w:lang w:eastAsia="zh-CN"/>
        </w:rPr>
        <w:t>ince the UL TRP may only transmit SSB but no SIB1, the SSB from the UL TRP should be an NCD</w:t>
      </w:r>
      <w:r w:rsidR="000B1A64">
        <w:rPr>
          <w:lang w:eastAsia="zh-CN"/>
        </w:rPr>
        <w:t>-SSB</w:t>
      </w:r>
      <w:r>
        <w:rPr>
          <w:lang w:eastAsia="zh-CN"/>
        </w:rPr>
        <w:t>.</w:t>
      </w:r>
    </w:p>
    <w:p w14:paraId="616F183B" w14:textId="5919A495" w:rsidR="000B1A64" w:rsidRPr="006D5710" w:rsidRDefault="000B1A64" w:rsidP="003E489E">
      <w:pPr>
        <w:rPr>
          <w:lang w:eastAsia="zh-CN"/>
        </w:rPr>
      </w:pPr>
      <w:r w:rsidRPr="004116AE">
        <w:rPr>
          <w:b/>
          <w:bCs/>
          <w:lang w:eastAsia="zh-CN"/>
        </w:rPr>
        <w:t>Proposal 8:</w:t>
      </w:r>
      <w:r>
        <w:rPr>
          <w:lang w:eastAsia="zh-CN"/>
        </w:rPr>
        <w:t xml:space="preserve"> RAN4 should only focus on the case that the </w:t>
      </w:r>
      <w:r w:rsidR="004116AE">
        <w:rPr>
          <w:lang w:eastAsia="zh-CN"/>
        </w:rPr>
        <w:t>UL TRPs transmit NCD-SSBs.</w:t>
      </w:r>
    </w:p>
    <w:bookmarkEnd w:id="1"/>
    <w:p w14:paraId="3A84A802" w14:textId="5FCDD2CC" w:rsidR="00F40F7A" w:rsidRDefault="00374C61" w:rsidP="00EE3B1E">
      <w:pPr>
        <w:pStyle w:val="Heading1"/>
        <w:rPr>
          <w:lang w:val="en-US"/>
        </w:rPr>
      </w:pPr>
      <w:r w:rsidRPr="00B56FFA">
        <w:rPr>
          <w:lang w:val="en-US"/>
        </w:rPr>
        <w:t>Conclusions</w:t>
      </w:r>
    </w:p>
    <w:p w14:paraId="381D8239" w14:textId="0E44FB17" w:rsidR="00E52889" w:rsidRDefault="00CD40B0" w:rsidP="00E52889">
      <w:pPr>
        <w:rPr>
          <w:lang w:eastAsia="zh-CN"/>
        </w:rPr>
      </w:pPr>
      <w:r>
        <w:rPr>
          <w:lang w:eastAsia="zh-CN"/>
        </w:rPr>
        <w:t xml:space="preserve">In this paper we provided our views on several of the open issues identified in RAN4 #114. Our observations and proposals are summarized as follows:  </w:t>
      </w:r>
    </w:p>
    <w:p w14:paraId="44D540E2" w14:textId="77777777" w:rsidR="00444747" w:rsidRDefault="00444747" w:rsidP="00444747">
      <w:pPr>
        <w:overflowPunct/>
        <w:autoSpaceDE/>
        <w:autoSpaceDN/>
        <w:adjustRightInd/>
        <w:snapToGrid w:val="0"/>
        <w:textAlignment w:val="auto"/>
        <w:rPr>
          <w:b/>
          <w:bCs/>
          <w:color w:val="000000"/>
          <w:kern w:val="24"/>
          <w:u w:val="single"/>
        </w:rPr>
      </w:pPr>
      <w:r>
        <w:rPr>
          <w:b/>
          <w:bCs/>
          <w:color w:val="000000"/>
          <w:kern w:val="24"/>
          <w:u w:val="single"/>
        </w:rPr>
        <w:t>UE reporting enhancement for CJT deployments</w:t>
      </w:r>
    </w:p>
    <w:p w14:paraId="61ABF874" w14:textId="481CD7AC" w:rsidR="00444747" w:rsidRDefault="00444747" w:rsidP="00444747">
      <w:pPr>
        <w:rPr>
          <w:lang w:eastAsia="ko-KR"/>
        </w:rPr>
      </w:pPr>
      <w:r w:rsidRPr="001F70EA">
        <w:rPr>
          <w:b/>
          <w:bCs/>
          <w:lang w:eastAsia="ko-KR"/>
        </w:rPr>
        <w:t>Observation</w:t>
      </w:r>
      <w:r w:rsidR="006677B2">
        <w:rPr>
          <w:b/>
          <w:bCs/>
          <w:lang w:eastAsia="ko-KR"/>
        </w:rPr>
        <w:t xml:space="preserve"> 1</w:t>
      </w:r>
      <w:r w:rsidRPr="001F70EA">
        <w:rPr>
          <w:b/>
          <w:bCs/>
          <w:lang w:eastAsia="ko-KR"/>
        </w:rPr>
        <w:t>:</w:t>
      </w:r>
      <w:r>
        <w:rPr>
          <w:lang w:eastAsia="ko-KR"/>
        </w:rPr>
        <w:t xml:space="preserve"> Requirements for coherent UL MIMO are defined in TS 38.101-1 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ms.    </w:t>
      </w:r>
    </w:p>
    <w:p w14:paraId="1DA1C269" w14:textId="0718C721" w:rsidR="00444747" w:rsidRDefault="00444747" w:rsidP="00413175">
      <w:pPr>
        <w:rPr>
          <w:lang w:eastAsia="ko-KR"/>
        </w:rPr>
      </w:pPr>
      <w:r w:rsidRPr="00BF4B07">
        <w:rPr>
          <w:b/>
          <w:bCs/>
          <w:lang w:eastAsia="ko-KR"/>
        </w:rPr>
        <w:t>Proposal</w:t>
      </w:r>
      <w:r w:rsidR="006677B2">
        <w:rPr>
          <w:b/>
          <w:bCs/>
          <w:lang w:eastAsia="ko-KR"/>
        </w:rPr>
        <w:t xml:space="preserve"> 1</w:t>
      </w:r>
      <w:r w:rsidRPr="00BF4B07">
        <w:rPr>
          <w:b/>
          <w:bCs/>
          <w:lang w:eastAsia="ko-KR"/>
        </w:rPr>
        <w:t>:</w:t>
      </w:r>
      <w:r>
        <w:rPr>
          <w:lang w:eastAsia="ko-KR"/>
        </w:rPr>
        <w:t xml:space="preserve"> RAN4 should discuss whether 40</w:t>
      </w:r>
      <w:r>
        <w:rPr>
          <w:lang w:eastAsia="ko-KR"/>
        </w:rPr>
        <w:sym w:font="Symbol" w:char="F0B0"/>
      </w:r>
      <w:r>
        <w:rPr>
          <w:lang w:eastAsia="ko-KR"/>
        </w:rPr>
        <w:t xml:space="preserve"> can be used as a reference for phase coherency in time and frequency domain for delay and frequency offset reporting. </w:t>
      </w:r>
    </w:p>
    <w:p w14:paraId="6E5B436F" w14:textId="65003B6D" w:rsidR="00C4652F" w:rsidRDefault="00C4652F" w:rsidP="00C4652F">
      <w:pPr>
        <w:rPr>
          <w:lang w:eastAsia="ko-KR"/>
        </w:rPr>
      </w:pPr>
      <w:r w:rsidRPr="00B658AE">
        <w:rPr>
          <w:b/>
          <w:bCs/>
          <w:lang w:val="en-GB" w:eastAsia="ko-KR"/>
        </w:rPr>
        <w:t>Observation</w:t>
      </w:r>
      <w:r w:rsidR="006677B2">
        <w:rPr>
          <w:b/>
          <w:bCs/>
          <w:lang w:val="en-GB" w:eastAsia="ko-KR"/>
        </w:rPr>
        <w:t xml:space="preserve"> 2</w:t>
      </w:r>
      <w:r w:rsidRPr="00B658AE">
        <w:rPr>
          <w:b/>
          <w:bCs/>
          <w:lang w:val="en-GB" w:eastAsia="ko-KR"/>
        </w:rPr>
        <w:t>:</w:t>
      </w:r>
      <w:r>
        <w:rPr>
          <w:lang w:val="en-GB" w:eastAsia="ko-KR"/>
        </w:rPr>
        <w:t xml:space="preserve"> If </w:t>
      </w:r>
      <w:r>
        <w:rPr>
          <w:lang w:eastAsia="ko-KR"/>
        </w:rPr>
        <w:t>40</w:t>
      </w:r>
      <w:r>
        <w:rPr>
          <w:lang w:eastAsia="ko-KR"/>
        </w:rPr>
        <w:sym w:font="Symbol" w:char="F0B0"/>
      </w:r>
      <w:r>
        <w:rPr>
          <w:lang w:eastAsia="ko-KR"/>
        </w:rPr>
        <w:t xml:space="preserve"> is assumed as a reference for phase coherency across a time duration of 20 ms and a sub-band size of 8 PRBs, the required accuracy requirements for delay offset and frequency offset reporting are 19 ns and 3 Hz, respectively.  </w:t>
      </w:r>
    </w:p>
    <w:p w14:paraId="4F14DC7B" w14:textId="4BBBEED4" w:rsidR="00C4652F" w:rsidRPr="00413175" w:rsidRDefault="00C4652F" w:rsidP="00C4652F">
      <w:pPr>
        <w:rPr>
          <w:lang w:val="en-GB" w:eastAsia="ko-KR"/>
        </w:rPr>
      </w:pPr>
      <w:r>
        <w:rPr>
          <w:b/>
          <w:bCs/>
          <w:lang w:val="en-GB" w:eastAsia="ko-KR"/>
        </w:rPr>
        <w:t>Proposal</w:t>
      </w:r>
      <w:r w:rsidR="006677B2">
        <w:rPr>
          <w:b/>
          <w:bCs/>
          <w:lang w:val="en-GB" w:eastAsia="ko-KR"/>
        </w:rPr>
        <w:t xml:space="preserve"> 2</w:t>
      </w:r>
      <w:r>
        <w:rPr>
          <w:b/>
          <w:bCs/>
          <w:lang w:val="en-GB" w:eastAsia="ko-KR"/>
        </w:rPr>
        <w:t>:</w:t>
      </w:r>
      <w:r>
        <w:rPr>
          <w:lang w:val="en-GB" w:eastAsia="ko-KR"/>
        </w:rPr>
        <w:t xml:space="preserve"> RAN4 should discuss whether an accuracy of 19 ns and 3 Hz </w:t>
      </w:r>
      <w:r>
        <w:rPr>
          <w:lang w:eastAsia="ko-KR"/>
        </w:rPr>
        <w:t>for delay offset, and frequency offset reporting can be considered as accuracy requirement to derive how many samples for measurement are required.</w:t>
      </w:r>
    </w:p>
    <w:p w14:paraId="2641E761" w14:textId="77777777" w:rsidR="00444747" w:rsidRDefault="00444747" w:rsidP="00444747">
      <w:pPr>
        <w:spacing w:before="240"/>
        <w:rPr>
          <w:b/>
          <w:bCs/>
          <w:u w:val="single"/>
        </w:rPr>
      </w:pPr>
      <w:r w:rsidRPr="00EE2DC9">
        <w:rPr>
          <w:rFonts w:eastAsia="Malgun Gothic"/>
          <w:b/>
          <w:bCs/>
          <w:u w:val="single"/>
        </w:rPr>
        <w:t>Asymmetric DL sTRP/UL mTR</w:t>
      </w:r>
      <w:r w:rsidRPr="00EE2DC9">
        <w:rPr>
          <w:b/>
          <w:bCs/>
          <w:u w:val="single"/>
        </w:rPr>
        <w:t>P</w:t>
      </w:r>
    </w:p>
    <w:p w14:paraId="4A477C72" w14:textId="171CCE53" w:rsidR="0097230D" w:rsidRDefault="0097230D" w:rsidP="001F5ECD">
      <w:r w:rsidRPr="00F42403">
        <w:rPr>
          <w:b/>
          <w:bCs/>
          <w:lang w:eastAsia="zh-CN"/>
        </w:rPr>
        <w:t>Proposal</w:t>
      </w:r>
      <w:r w:rsidR="006677B2">
        <w:rPr>
          <w:b/>
          <w:bCs/>
          <w:lang w:eastAsia="zh-CN"/>
        </w:rPr>
        <w:t xml:space="preserve"> 3</w:t>
      </w:r>
      <w:r w:rsidRPr="00F42403">
        <w:rPr>
          <w:b/>
          <w:bCs/>
          <w:lang w:eastAsia="zh-CN"/>
        </w:rPr>
        <w:t>:</w:t>
      </w:r>
      <w:r>
        <w:rPr>
          <w:lang w:eastAsia="zh-CN"/>
        </w:rPr>
        <w:t xml:space="preserve"> </w:t>
      </w:r>
      <w:r>
        <w:t xml:space="preserve">For </w:t>
      </w:r>
      <w:r w:rsidRPr="00CA7422">
        <w:rPr>
          <w:b/>
          <w:bCs/>
        </w:rPr>
        <w:t xml:space="preserve">scenario </w:t>
      </w:r>
      <w:r>
        <w:rPr>
          <w:b/>
          <w:bCs/>
        </w:rPr>
        <w:t>#</w:t>
      </w:r>
      <w:r w:rsidRPr="00CA7422">
        <w:rPr>
          <w:b/>
          <w:bCs/>
        </w:rPr>
        <w:t>2</w:t>
      </w:r>
      <w:r>
        <w:t>, RAN4 should wait for RAN1 to reply to the LS whether the existing agreement for a single downlink timing reference is extend</w:t>
      </w:r>
      <w:r w:rsidR="005145F9">
        <w:t>ed,</w:t>
      </w:r>
      <w:r>
        <w:t xml:space="preserve"> and a second downlink reference timing is introduced.</w:t>
      </w:r>
    </w:p>
    <w:p w14:paraId="6F0729E1" w14:textId="194AFBDD" w:rsidR="000C34B3" w:rsidRPr="0097230D" w:rsidRDefault="000C34B3" w:rsidP="001F5ECD">
      <w:pPr>
        <w:rPr>
          <w:lang w:eastAsia="zh-CN"/>
        </w:rPr>
      </w:pPr>
      <w:r w:rsidRPr="00B04ADD">
        <w:rPr>
          <w:b/>
          <w:bCs/>
          <w:lang w:eastAsia="zh-CN"/>
        </w:rPr>
        <w:t>Proposal</w:t>
      </w:r>
      <w:r w:rsidR="006677B2">
        <w:rPr>
          <w:b/>
          <w:bCs/>
          <w:lang w:eastAsia="zh-CN"/>
        </w:rPr>
        <w:t xml:space="preserve"> 4</w:t>
      </w:r>
      <w:r w:rsidRPr="00B04ADD">
        <w:rPr>
          <w:b/>
          <w:bCs/>
          <w:lang w:eastAsia="zh-CN"/>
        </w:rPr>
        <w:t>:</w:t>
      </w:r>
      <w:r>
        <w:rPr>
          <w:lang w:eastAsia="zh-CN"/>
        </w:rPr>
        <w:t xml:space="preserve"> For </w:t>
      </w:r>
      <w:r w:rsidRPr="00B04ADD">
        <w:rPr>
          <w:b/>
          <w:bCs/>
          <w:lang w:eastAsia="zh-CN"/>
        </w:rPr>
        <w:t>scenario #1</w:t>
      </w:r>
      <w:r>
        <w:rPr>
          <w:lang w:eastAsia="zh-CN"/>
        </w:rPr>
        <w:t xml:space="preserve"> gradual timing adjustment should be applied with the same value for both TAGs.</w:t>
      </w:r>
    </w:p>
    <w:p w14:paraId="2ADD7CF0" w14:textId="43597224" w:rsidR="001F5ECD" w:rsidRDefault="001F5ECD" w:rsidP="001F5ECD">
      <w:pPr>
        <w:rPr>
          <w:lang w:eastAsia="zh-CN"/>
        </w:rPr>
      </w:pPr>
      <w:r w:rsidRPr="00D61E5B">
        <w:rPr>
          <w:b/>
          <w:bCs/>
          <w:lang w:eastAsia="zh-CN"/>
        </w:rPr>
        <w:t>Observation</w:t>
      </w:r>
      <w:r w:rsidR="006677B2">
        <w:rPr>
          <w:b/>
          <w:bCs/>
          <w:lang w:eastAsia="zh-CN"/>
        </w:rPr>
        <w:t xml:space="preserve"> 3</w:t>
      </w:r>
      <w:r w:rsidRPr="00D61E5B">
        <w:rPr>
          <w:b/>
          <w:bCs/>
          <w:lang w:eastAsia="zh-CN"/>
        </w:rPr>
        <w:t>:</w:t>
      </w:r>
      <w:r>
        <w:rPr>
          <w:lang w:eastAsia="zh-CN"/>
        </w:rPr>
        <w:t xml:space="preserve"> For SRS based TCI state activation, the UE follows the command by the network and applies the timelines being defined by RAN1/RAN2. There is no need for defining RRM tests for SRS based TCI switching since no additional time is needed by the UE.</w:t>
      </w:r>
    </w:p>
    <w:p w14:paraId="0E0ED29D" w14:textId="204BFB52" w:rsidR="001F5ECD" w:rsidRDefault="001F5ECD" w:rsidP="001F5ECD">
      <w:pPr>
        <w:rPr>
          <w:lang w:eastAsia="zh-CN"/>
        </w:rPr>
      </w:pPr>
      <w:r w:rsidRPr="00D61E5B">
        <w:rPr>
          <w:b/>
          <w:bCs/>
          <w:lang w:eastAsia="zh-CN"/>
        </w:rPr>
        <w:t>Proposal</w:t>
      </w:r>
      <w:r w:rsidR="006677B2">
        <w:rPr>
          <w:b/>
          <w:bCs/>
          <w:lang w:eastAsia="zh-CN"/>
        </w:rPr>
        <w:t xml:space="preserve"> 5</w:t>
      </w:r>
      <w:r w:rsidRPr="00D61E5B">
        <w:rPr>
          <w:b/>
          <w:bCs/>
          <w:lang w:eastAsia="zh-CN"/>
        </w:rPr>
        <w:t>:</w:t>
      </w:r>
      <w:r>
        <w:rPr>
          <w:lang w:eastAsia="zh-CN"/>
        </w:rPr>
        <w:t xml:space="preserve"> RAN4 should not define RRM TCI state switching requirements based on SRS since no additional RRM capability in the UE is tested.  </w:t>
      </w:r>
    </w:p>
    <w:p w14:paraId="7AB675E1" w14:textId="6159C241" w:rsidR="00444747" w:rsidRDefault="001F5ECD" w:rsidP="00626C1E">
      <w:pPr>
        <w:rPr>
          <w:lang w:eastAsia="zh-CN"/>
        </w:rPr>
      </w:pPr>
      <w:r w:rsidRPr="003C7586">
        <w:rPr>
          <w:b/>
          <w:bCs/>
          <w:lang w:eastAsia="zh-CN"/>
        </w:rPr>
        <w:t>Observation</w:t>
      </w:r>
      <w:r w:rsidR="006677B2">
        <w:rPr>
          <w:b/>
          <w:bCs/>
          <w:lang w:eastAsia="zh-CN"/>
        </w:rPr>
        <w:t xml:space="preserve"> 4</w:t>
      </w:r>
      <w:r w:rsidRPr="003C7586">
        <w:rPr>
          <w:b/>
          <w:bCs/>
          <w:lang w:eastAsia="zh-CN"/>
        </w:rPr>
        <w:t>:</w:t>
      </w:r>
      <w:r w:rsidRPr="003C7586">
        <w:rPr>
          <w:lang w:eastAsia="zh-CN"/>
        </w:rPr>
        <w:t xml:space="preserve"> Whether or whether not additional requirements for SRS beam sweeping are needed, should be discussed in RF session or in RAN5.</w:t>
      </w:r>
    </w:p>
    <w:p w14:paraId="32B2F302" w14:textId="562BEF52" w:rsidR="007B711E" w:rsidRDefault="007B711E" w:rsidP="00626C1E">
      <w:pPr>
        <w:rPr>
          <w:lang w:eastAsia="zh-CN"/>
        </w:rPr>
      </w:pPr>
      <w:r w:rsidRPr="007B711E">
        <w:rPr>
          <w:b/>
          <w:bCs/>
          <w:lang w:eastAsia="zh-CN"/>
        </w:rPr>
        <w:t>Proposal 6:</w:t>
      </w:r>
      <w:r>
        <w:rPr>
          <w:lang w:eastAsia="zh-CN"/>
        </w:rPr>
        <w:t xml:space="preserve"> RAN4 should focus for FR2 only on the case that UL TRP transmits SSB (</w:t>
      </w:r>
      <w:r w:rsidRPr="007B711E">
        <w:rPr>
          <w:b/>
          <w:bCs/>
          <w:lang w:eastAsia="zh-CN"/>
        </w:rPr>
        <w:t>scenario #2</w:t>
      </w:r>
      <w:r>
        <w:rPr>
          <w:lang w:eastAsia="zh-CN"/>
        </w:rPr>
        <w:t>).</w:t>
      </w:r>
    </w:p>
    <w:p w14:paraId="3ECF7F90" w14:textId="395D99FE" w:rsidR="00055F7E" w:rsidRDefault="00055F7E" w:rsidP="00626C1E">
      <w:pPr>
        <w:rPr>
          <w:lang w:eastAsia="zh-CN"/>
        </w:rPr>
      </w:pPr>
      <w:r w:rsidRPr="00055F7E">
        <w:rPr>
          <w:b/>
          <w:bCs/>
          <w:lang w:eastAsia="zh-CN"/>
        </w:rPr>
        <w:t>Proposal 7:</w:t>
      </w:r>
      <w:r>
        <w:rPr>
          <w:lang w:eastAsia="zh-CN"/>
        </w:rPr>
        <w:t xml:space="preserve"> In case that the UL TRP transmits SSB (</w:t>
      </w:r>
      <w:r w:rsidRPr="00052850">
        <w:rPr>
          <w:b/>
          <w:bCs/>
          <w:lang w:eastAsia="zh-CN"/>
        </w:rPr>
        <w:t xml:space="preserve">scenario </w:t>
      </w:r>
      <w:r>
        <w:rPr>
          <w:b/>
          <w:bCs/>
          <w:lang w:eastAsia="zh-CN"/>
        </w:rPr>
        <w:t>#</w:t>
      </w:r>
      <w:r w:rsidRPr="00052850">
        <w:rPr>
          <w:b/>
          <w:bCs/>
          <w:lang w:eastAsia="zh-CN"/>
        </w:rPr>
        <w:t>2</w:t>
      </w:r>
      <w:r>
        <w:rPr>
          <w:lang w:eastAsia="zh-CN"/>
        </w:rPr>
        <w:t>), existing requirements for uplink TCI state switching can be reused, and no additional requirements need to be defined.</w:t>
      </w:r>
    </w:p>
    <w:p w14:paraId="59B7E7FB" w14:textId="77777777" w:rsidR="004116AE" w:rsidRDefault="004116AE" w:rsidP="004116AE">
      <w:pPr>
        <w:rPr>
          <w:lang w:eastAsia="zh-CN"/>
        </w:rPr>
      </w:pPr>
      <w:r w:rsidRPr="000B1A64">
        <w:rPr>
          <w:b/>
          <w:bCs/>
          <w:lang w:eastAsia="zh-CN"/>
        </w:rPr>
        <w:t>Observation 5:</w:t>
      </w:r>
      <w:r>
        <w:rPr>
          <w:lang w:eastAsia="zh-CN"/>
        </w:rPr>
        <w:t xml:space="preserve"> Since the UL TRP may only transmit SSB but no SIB1, the SSB from the UL TRP should be an NCD-SSB.</w:t>
      </w:r>
    </w:p>
    <w:p w14:paraId="5072A885" w14:textId="2F5A3D9B" w:rsidR="004116AE" w:rsidRPr="007B711E" w:rsidRDefault="004116AE" w:rsidP="00626C1E">
      <w:pPr>
        <w:rPr>
          <w:lang w:eastAsia="zh-CN"/>
        </w:rPr>
      </w:pPr>
      <w:r w:rsidRPr="004116AE">
        <w:rPr>
          <w:b/>
          <w:bCs/>
          <w:lang w:eastAsia="zh-CN"/>
        </w:rPr>
        <w:t>Proposal 8:</w:t>
      </w:r>
      <w:r>
        <w:rPr>
          <w:lang w:eastAsia="zh-CN"/>
        </w:rPr>
        <w:t xml:space="preserve"> RAN4 should only focus on the case that the UL TRPs transmit NCD-SSBs.</w:t>
      </w:r>
    </w:p>
    <w:p w14:paraId="5A689F87" w14:textId="68D398FA" w:rsidR="002D0DC0" w:rsidRDefault="002E4881" w:rsidP="00A43823">
      <w:pPr>
        <w:pStyle w:val="Heading1"/>
        <w:rPr>
          <w:lang w:val="en-US"/>
        </w:rPr>
      </w:pPr>
      <w:r w:rsidRPr="00B56FFA">
        <w:rPr>
          <w:lang w:val="en-US"/>
        </w:rPr>
        <w:lastRenderedPageBreak/>
        <w:t>References</w:t>
      </w:r>
    </w:p>
    <w:p w14:paraId="6875751F" w14:textId="20E6266B" w:rsidR="00A56340" w:rsidRDefault="005E3872" w:rsidP="00A56340">
      <w:pPr>
        <w:pStyle w:val="ListParagraph"/>
        <w:numPr>
          <w:ilvl w:val="0"/>
          <w:numId w:val="7"/>
        </w:numPr>
      </w:pPr>
      <w:bookmarkStart w:id="2" w:name="_Ref193093230"/>
      <w:r>
        <w:t>R4-2502596, WF on RRM requirements for NR_MIMO_Ph5_Part2, RAN4 #114, February 2025</w:t>
      </w:r>
      <w:bookmarkEnd w:id="2"/>
    </w:p>
    <w:p w14:paraId="1CF2FBE8" w14:textId="622A9989" w:rsidR="00F723CD" w:rsidRDefault="00F723CD" w:rsidP="00F723CD">
      <w:pPr>
        <w:pStyle w:val="ListParagraph"/>
        <w:numPr>
          <w:ilvl w:val="0"/>
          <w:numId w:val="7"/>
        </w:numPr>
      </w:pPr>
      <w:bookmarkStart w:id="3" w:name="_Ref193821341"/>
      <w:r>
        <w:t>R4-2420209, Simulation assumptions for CJT calibration, RAN4 #113, November 2024</w:t>
      </w:r>
      <w:bookmarkEnd w:id="3"/>
      <w:r>
        <w:t xml:space="preserve"> </w:t>
      </w:r>
    </w:p>
    <w:p w14:paraId="42656E19" w14:textId="63F72986" w:rsidR="004533A9" w:rsidRDefault="004533A9" w:rsidP="00A56340">
      <w:pPr>
        <w:pStyle w:val="ListParagraph"/>
        <w:numPr>
          <w:ilvl w:val="0"/>
          <w:numId w:val="7"/>
        </w:numPr>
      </w:pPr>
      <w:bookmarkStart w:id="4" w:name="_Ref193292994"/>
      <w:bookmarkStart w:id="5" w:name="_Ref193309684"/>
      <w:bookmarkEnd w:id="4"/>
      <w:r>
        <w:t>3GPP TS 38.101-1, User Equipment (UE) radio transmission and reception; Part 1: Range 1 Standalone (Release 18), v18.7.0, September 2024</w:t>
      </w:r>
      <w:bookmarkEnd w:id="5"/>
    </w:p>
    <w:p w14:paraId="74E321BB" w14:textId="281C8D0E" w:rsidR="007E39BE" w:rsidRPr="00A56340" w:rsidRDefault="002A592A" w:rsidP="00A56340">
      <w:pPr>
        <w:pStyle w:val="ListParagraph"/>
        <w:numPr>
          <w:ilvl w:val="0"/>
          <w:numId w:val="7"/>
        </w:numPr>
      </w:pPr>
      <w:r>
        <w:t>R4-2502667, LS on DL timing reference to support two TA enhancement for asymmet</w:t>
      </w:r>
      <w:r w:rsidR="006F0F7C">
        <w:t>ric</w:t>
      </w:r>
      <w:r>
        <w:t xml:space="preserve"> DL sTRP / UL mTRP, RAN4 #114, February 2025</w:t>
      </w:r>
    </w:p>
    <w:sectPr w:rsidR="007E39BE"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5D33D" w14:textId="77777777" w:rsidR="001B2546" w:rsidRDefault="001B2546">
      <w:r>
        <w:separator/>
      </w:r>
    </w:p>
  </w:endnote>
  <w:endnote w:type="continuationSeparator" w:id="0">
    <w:p w14:paraId="35BCA49D" w14:textId="77777777" w:rsidR="001B2546" w:rsidRDefault="001B2546">
      <w:r>
        <w:continuationSeparator/>
      </w:r>
    </w:p>
  </w:endnote>
  <w:endnote w:type="continuationNotice" w:id="1">
    <w:p w14:paraId="2D88C18F" w14:textId="77777777" w:rsidR="001B2546" w:rsidRDefault="001B2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C6A03" w14:textId="77777777" w:rsidR="001B2546" w:rsidRDefault="001B2546">
      <w:r>
        <w:separator/>
      </w:r>
    </w:p>
  </w:footnote>
  <w:footnote w:type="continuationSeparator" w:id="0">
    <w:p w14:paraId="6B2E225E" w14:textId="77777777" w:rsidR="001B2546" w:rsidRDefault="001B2546">
      <w:r>
        <w:continuationSeparator/>
      </w:r>
    </w:p>
  </w:footnote>
  <w:footnote w:type="continuationNotice" w:id="1">
    <w:p w14:paraId="0DDB5A9F" w14:textId="77777777" w:rsidR="001B2546" w:rsidRDefault="001B2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6"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65813595">
    <w:abstractNumId w:val="8"/>
  </w:num>
  <w:num w:numId="2" w16cid:durableId="870923146">
    <w:abstractNumId w:val="2"/>
  </w:num>
  <w:num w:numId="3" w16cid:durableId="785389733">
    <w:abstractNumId w:val="14"/>
  </w:num>
  <w:num w:numId="4" w16cid:durableId="1072851090">
    <w:abstractNumId w:val="21"/>
  </w:num>
  <w:num w:numId="5" w16cid:durableId="1338845787">
    <w:abstractNumId w:val="24"/>
  </w:num>
  <w:num w:numId="6" w16cid:durableId="1366056817">
    <w:abstractNumId w:val="25"/>
  </w:num>
  <w:num w:numId="7" w16cid:durableId="1588730628">
    <w:abstractNumId w:val="9"/>
  </w:num>
  <w:num w:numId="8" w16cid:durableId="2036534195">
    <w:abstractNumId w:val="1"/>
  </w:num>
  <w:num w:numId="9" w16cid:durableId="1294017985">
    <w:abstractNumId w:val="12"/>
  </w:num>
  <w:num w:numId="10" w16cid:durableId="139331456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23"/>
  </w:num>
  <w:num w:numId="12" w16cid:durableId="407121962">
    <w:abstractNumId w:val="18"/>
  </w:num>
  <w:num w:numId="13" w16cid:durableId="1020231365">
    <w:abstractNumId w:val="4"/>
  </w:num>
  <w:num w:numId="14" w16cid:durableId="1862232861">
    <w:abstractNumId w:val="3"/>
  </w:num>
  <w:num w:numId="15" w16cid:durableId="1140196739">
    <w:abstractNumId w:val="6"/>
  </w:num>
  <w:num w:numId="16" w16cid:durableId="410010523">
    <w:abstractNumId w:val="27"/>
  </w:num>
  <w:num w:numId="17" w16cid:durableId="917519226">
    <w:abstractNumId w:val="7"/>
  </w:num>
  <w:num w:numId="18" w16cid:durableId="2074231684">
    <w:abstractNumId w:val="17"/>
  </w:num>
  <w:num w:numId="19" w16cid:durableId="2133554902">
    <w:abstractNumId w:val="19"/>
  </w:num>
  <w:num w:numId="20" w16cid:durableId="894197658">
    <w:abstractNumId w:val="5"/>
  </w:num>
  <w:num w:numId="21" w16cid:durableId="1700352074">
    <w:abstractNumId w:val="13"/>
  </w:num>
  <w:num w:numId="22" w16cid:durableId="117914437">
    <w:abstractNumId w:val="22"/>
  </w:num>
  <w:num w:numId="23" w16cid:durableId="1443956661">
    <w:abstractNumId w:val="16"/>
  </w:num>
  <w:num w:numId="24" w16cid:durableId="964584939">
    <w:abstractNumId w:val="10"/>
  </w:num>
  <w:num w:numId="25" w16cid:durableId="145443073">
    <w:abstractNumId w:val="20"/>
  </w:num>
  <w:num w:numId="26" w16cid:durableId="1063872550">
    <w:abstractNumId w:val="11"/>
  </w:num>
  <w:num w:numId="27" w16cid:durableId="188902468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9A"/>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F7B"/>
    <w:rsid w:val="00006218"/>
    <w:rsid w:val="000062D2"/>
    <w:rsid w:val="000062DA"/>
    <w:rsid w:val="000063BC"/>
    <w:rsid w:val="000065CC"/>
    <w:rsid w:val="000066A3"/>
    <w:rsid w:val="000066F3"/>
    <w:rsid w:val="00006726"/>
    <w:rsid w:val="00006780"/>
    <w:rsid w:val="0000680D"/>
    <w:rsid w:val="00006C7A"/>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333"/>
    <w:rsid w:val="000273DF"/>
    <w:rsid w:val="000275D3"/>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792"/>
    <w:rsid w:val="0003698E"/>
    <w:rsid w:val="0003699E"/>
    <w:rsid w:val="000369BF"/>
    <w:rsid w:val="00036C3B"/>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183"/>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0BD"/>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20C"/>
    <w:rsid w:val="000F1323"/>
    <w:rsid w:val="000F136B"/>
    <w:rsid w:val="000F13C4"/>
    <w:rsid w:val="000F13D7"/>
    <w:rsid w:val="000F142F"/>
    <w:rsid w:val="000F1540"/>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2C0"/>
    <w:rsid w:val="000F5340"/>
    <w:rsid w:val="000F53CB"/>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B7F"/>
    <w:rsid w:val="00103CD1"/>
    <w:rsid w:val="00103D26"/>
    <w:rsid w:val="00103FB7"/>
    <w:rsid w:val="00104058"/>
    <w:rsid w:val="0010405D"/>
    <w:rsid w:val="00104228"/>
    <w:rsid w:val="0010455B"/>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FF2"/>
    <w:rsid w:val="001110BE"/>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1D85"/>
    <w:rsid w:val="00131E3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E6"/>
    <w:rsid w:val="001A4A69"/>
    <w:rsid w:val="001A4C87"/>
    <w:rsid w:val="001A4EDF"/>
    <w:rsid w:val="001A5308"/>
    <w:rsid w:val="001A5315"/>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7038"/>
    <w:rsid w:val="001B7066"/>
    <w:rsid w:val="001B70CF"/>
    <w:rsid w:val="001B748B"/>
    <w:rsid w:val="001B7614"/>
    <w:rsid w:val="001B76F6"/>
    <w:rsid w:val="001B7905"/>
    <w:rsid w:val="001B7979"/>
    <w:rsid w:val="001B7A29"/>
    <w:rsid w:val="001B7A35"/>
    <w:rsid w:val="001B7C2B"/>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30B"/>
    <w:rsid w:val="0028348C"/>
    <w:rsid w:val="0028363C"/>
    <w:rsid w:val="00283852"/>
    <w:rsid w:val="0028393B"/>
    <w:rsid w:val="00283B20"/>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303"/>
    <w:rsid w:val="002E0614"/>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A9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A48"/>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301"/>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6F4"/>
    <w:rsid w:val="003567C9"/>
    <w:rsid w:val="00356CEC"/>
    <w:rsid w:val="00356D54"/>
    <w:rsid w:val="00356EBB"/>
    <w:rsid w:val="00356F7C"/>
    <w:rsid w:val="00357029"/>
    <w:rsid w:val="003572DE"/>
    <w:rsid w:val="00357659"/>
    <w:rsid w:val="00357712"/>
    <w:rsid w:val="0035779A"/>
    <w:rsid w:val="00357CAE"/>
    <w:rsid w:val="00357FEE"/>
    <w:rsid w:val="003603A5"/>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14FA"/>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D9B"/>
    <w:rsid w:val="003B4DF8"/>
    <w:rsid w:val="003B4E58"/>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CB"/>
    <w:rsid w:val="003B7020"/>
    <w:rsid w:val="003B70B3"/>
    <w:rsid w:val="003B7294"/>
    <w:rsid w:val="003B7541"/>
    <w:rsid w:val="003B76FE"/>
    <w:rsid w:val="003B77D7"/>
    <w:rsid w:val="003B7E02"/>
    <w:rsid w:val="003B7F46"/>
    <w:rsid w:val="003C0052"/>
    <w:rsid w:val="003C009A"/>
    <w:rsid w:val="003C0485"/>
    <w:rsid w:val="003C07CE"/>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D0"/>
    <w:rsid w:val="003D519A"/>
    <w:rsid w:val="003D51B1"/>
    <w:rsid w:val="003D56D4"/>
    <w:rsid w:val="003D5717"/>
    <w:rsid w:val="003D573A"/>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19"/>
    <w:rsid w:val="003E0ADB"/>
    <w:rsid w:val="003E0CE4"/>
    <w:rsid w:val="003E0D48"/>
    <w:rsid w:val="003E13BC"/>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DB"/>
    <w:rsid w:val="004040F2"/>
    <w:rsid w:val="004042A7"/>
    <w:rsid w:val="0040435C"/>
    <w:rsid w:val="004044FA"/>
    <w:rsid w:val="0040495B"/>
    <w:rsid w:val="00404BF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1C2"/>
    <w:rsid w:val="004462A0"/>
    <w:rsid w:val="004462AF"/>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054"/>
    <w:rsid w:val="004533A9"/>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69"/>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684"/>
    <w:rsid w:val="00472709"/>
    <w:rsid w:val="00472AC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82"/>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84"/>
    <w:rsid w:val="004B55EC"/>
    <w:rsid w:val="004B57A5"/>
    <w:rsid w:val="004B5AE3"/>
    <w:rsid w:val="004B5B2C"/>
    <w:rsid w:val="004B5C33"/>
    <w:rsid w:val="004B5C9A"/>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A0E"/>
    <w:rsid w:val="004C6A4F"/>
    <w:rsid w:val="004C6D45"/>
    <w:rsid w:val="004C6E4D"/>
    <w:rsid w:val="004C730E"/>
    <w:rsid w:val="004C75B8"/>
    <w:rsid w:val="004C7635"/>
    <w:rsid w:val="004C7739"/>
    <w:rsid w:val="004C7804"/>
    <w:rsid w:val="004C786E"/>
    <w:rsid w:val="004C7BDF"/>
    <w:rsid w:val="004C7D1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9D"/>
    <w:rsid w:val="00512AB7"/>
    <w:rsid w:val="00512C63"/>
    <w:rsid w:val="00512D39"/>
    <w:rsid w:val="00513261"/>
    <w:rsid w:val="005135B1"/>
    <w:rsid w:val="00513B8C"/>
    <w:rsid w:val="00513C3F"/>
    <w:rsid w:val="00513F8F"/>
    <w:rsid w:val="00514045"/>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A43"/>
    <w:rsid w:val="00595C7B"/>
    <w:rsid w:val="00595D52"/>
    <w:rsid w:val="00595DA2"/>
    <w:rsid w:val="00595E51"/>
    <w:rsid w:val="00595E99"/>
    <w:rsid w:val="00596142"/>
    <w:rsid w:val="005961AC"/>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90E"/>
    <w:rsid w:val="005C3CBC"/>
    <w:rsid w:val="005C3EBA"/>
    <w:rsid w:val="005C3F2F"/>
    <w:rsid w:val="005C408F"/>
    <w:rsid w:val="005C40DB"/>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51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770"/>
    <w:rsid w:val="006C3948"/>
    <w:rsid w:val="006C39F0"/>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47"/>
    <w:rsid w:val="006C74BB"/>
    <w:rsid w:val="006C7547"/>
    <w:rsid w:val="006C75C9"/>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5C"/>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DE2"/>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0E"/>
    <w:rsid w:val="00791FD3"/>
    <w:rsid w:val="0079226A"/>
    <w:rsid w:val="007923B5"/>
    <w:rsid w:val="007924B1"/>
    <w:rsid w:val="0079250A"/>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213"/>
    <w:rsid w:val="007B2622"/>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F2"/>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C4E"/>
    <w:rsid w:val="00847D54"/>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CBF"/>
    <w:rsid w:val="00864462"/>
    <w:rsid w:val="008644FC"/>
    <w:rsid w:val="00864874"/>
    <w:rsid w:val="0086496D"/>
    <w:rsid w:val="00864A9F"/>
    <w:rsid w:val="00864C02"/>
    <w:rsid w:val="008650AB"/>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A53"/>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4E5"/>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4F"/>
    <w:rsid w:val="008B08C4"/>
    <w:rsid w:val="008B097E"/>
    <w:rsid w:val="008B09C4"/>
    <w:rsid w:val="008B09C5"/>
    <w:rsid w:val="008B0A60"/>
    <w:rsid w:val="008B0A96"/>
    <w:rsid w:val="008B0CA6"/>
    <w:rsid w:val="008B0CD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6D"/>
    <w:rsid w:val="00947AE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77D"/>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D5D"/>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74"/>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3E1B"/>
    <w:rsid w:val="00A54108"/>
    <w:rsid w:val="00A54241"/>
    <w:rsid w:val="00A547CC"/>
    <w:rsid w:val="00A549AF"/>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A72"/>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073"/>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494"/>
    <w:rsid w:val="00A83706"/>
    <w:rsid w:val="00A838B3"/>
    <w:rsid w:val="00A83BF1"/>
    <w:rsid w:val="00A83C0E"/>
    <w:rsid w:val="00A83CA0"/>
    <w:rsid w:val="00A83D12"/>
    <w:rsid w:val="00A83D3E"/>
    <w:rsid w:val="00A84298"/>
    <w:rsid w:val="00A844CE"/>
    <w:rsid w:val="00A84527"/>
    <w:rsid w:val="00A8455B"/>
    <w:rsid w:val="00A847CA"/>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64"/>
    <w:rsid w:val="00AE7DA5"/>
    <w:rsid w:val="00AF01E0"/>
    <w:rsid w:val="00AF033F"/>
    <w:rsid w:val="00AF038A"/>
    <w:rsid w:val="00AF045F"/>
    <w:rsid w:val="00AF0706"/>
    <w:rsid w:val="00AF0DC7"/>
    <w:rsid w:val="00AF0ECF"/>
    <w:rsid w:val="00AF0FFE"/>
    <w:rsid w:val="00AF1079"/>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2B0"/>
    <w:rsid w:val="00AF536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724"/>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AD"/>
    <w:rsid w:val="00B45578"/>
    <w:rsid w:val="00B45A61"/>
    <w:rsid w:val="00B45AC0"/>
    <w:rsid w:val="00B45C4D"/>
    <w:rsid w:val="00B45C7D"/>
    <w:rsid w:val="00B45E1C"/>
    <w:rsid w:val="00B45F18"/>
    <w:rsid w:val="00B45FF5"/>
    <w:rsid w:val="00B46296"/>
    <w:rsid w:val="00B464D6"/>
    <w:rsid w:val="00B46501"/>
    <w:rsid w:val="00B468D6"/>
    <w:rsid w:val="00B46F0D"/>
    <w:rsid w:val="00B4731B"/>
    <w:rsid w:val="00B473FE"/>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725"/>
    <w:rsid w:val="00B6573E"/>
    <w:rsid w:val="00B65771"/>
    <w:rsid w:val="00B658AE"/>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4D7"/>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511"/>
    <w:rsid w:val="00BC56C1"/>
    <w:rsid w:val="00BC5BE8"/>
    <w:rsid w:val="00BC5CE2"/>
    <w:rsid w:val="00BC5F30"/>
    <w:rsid w:val="00BC6103"/>
    <w:rsid w:val="00BC642E"/>
    <w:rsid w:val="00BC65D6"/>
    <w:rsid w:val="00BC6669"/>
    <w:rsid w:val="00BC66F1"/>
    <w:rsid w:val="00BC6742"/>
    <w:rsid w:val="00BC6A9C"/>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4ECE"/>
    <w:rsid w:val="00C05395"/>
    <w:rsid w:val="00C053F5"/>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3F8F"/>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5B"/>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0EA"/>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5DB"/>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422"/>
    <w:rsid w:val="00CA78E1"/>
    <w:rsid w:val="00CA7C69"/>
    <w:rsid w:val="00CB01BC"/>
    <w:rsid w:val="00CB03CF"/>
    <w:rsid w:val="00CB047F"/>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D42"/>
    <w:rsid w:val="00CC7054"/>
    <w:rsid w:val="00CC728B"/>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9CE"/>
    <w:rsid w:val="00D20A38"/>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B0E"/>
    <w:rsid w:val="00D31B9F"/>
    <w:rsid w:val="00D31BEA"/>
    <w:rsid w:val="00D31CCD"/>
    <w:rsid w:val="00D3203B"/>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D67"/>
    <w:rsid w:val="00D440A1"/>
    <w:rsid w:val="00D441BE"/>
    <w:rsid w:val="00D4429F"/>
    <w:rsid w:val="00D443F5"/>
    <w:rsid w:val="00D44A3D"/>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00E"/>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498"/>
    <w:rsid w:val="00D82602"/>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9FD"/>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92C"/>
    <w:rsid w:val="00DA5B1D"/>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B58"/>
    <w:rsid w:val="00DE3E7C"/>
    <w:rsid w:val="00DE42A0"/>
    <w:rsid w:val="00DE45BD"/>
    <w:rsid w:val="00DE464E"/>
    <w:rsid w:val="00DE4664"/>
    <w:rsid w:val="00DE4811"/>
    <w:rsid w:val="00DE491C"/>
    <w:rsid w:val="00DE4B0C"/>
    <w:rsid w:val="00DE5042"/>
    <w:rsid w:val="00DE566C"/>
    <w:rsid w:val="00DE577C"/>
    <w:rsid w:val="00DE57C2"/>
    <w:rsid w:val="00DE5AB1"/>
    <w:rsid w:val="00DE5C7F"/>
    <w:rsid w:val="00DE5DC5"/>
    <w:rsid w:val="00DE5FDA"/>
    <w:rsid w:val="00DE6187"/>
    <w:rsid w:val="00DE61AA"/>
    <w:rsid w:val="00DE638B"/>
    <w:rsid w:val="00DE675F"/>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1C"/>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BF7"/>
    <w:rsid w:val="00E86CDF"/>
    <w:rsid w:val="00E8710E"/>
    <w:rsid w:val="00E87182"/>
    <w:rsid w:val="00E871D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93B"/>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FC1"/>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AD5"/>
    <w:rsid w:val="00F30B8F"/>
    <w:rsid w:val="00F30BE2"/>
    <w:rsid w:val="00F30D65"/>
    <w:rsid w:val="00F31125"/>
    <w:rsid w:val="00F31254"/>
    <w:rsid w:val="00F312C5"/>
    <w:rsid w:val="00F318E7"/>
    <w:rsid w:val="00F31DED"/>
    <w:rsid w:val="00F31F17"/>
    <w:rsid w:val="00F31FB1"/>
    <w:rsid w:val="00F31FE2"/>
    <w:rsid w:val="00F3215C"/>
    <w:rsid w:val="00F321F1"/>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73"/>
    <w:rsid w:val="00F34286"/>
    <w:rsid w:val="00F342E5"/>
    <w:rsid w:val="00F343BA"/>
    <w:rsid w:val="00F3449E"/>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3F1"/>
    <w:rsid w:val="00F564B4"/>
    <w:rsid w:val="00F5676C"/>
    <w:rsid w:val="00F56C42"/>
    <w:rsid w:val="00F56D31"/>
    <w:rsid w:val="00F570E0"/>
    <w:rsid w:val="00F57183"/>
    <w:rsid w:val="00F573C5"/>
    <w:rsid w:val="00F5743B"/>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0E"/>
    <w:rsid w:val="00FA78D0"/>
    <w:rsid w:val="00FA7A20"/>
    <w:rsid w:val="00FA7AA6"/>
    <w:rsid w:val="00FA7C04"/>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AC5"/>
    <w:rsid w:val="00FC4CA4"/>
    <w:rsid w:val="00FC4CA5"/>
    <w:rsid w:val="00FC4ED1"/>
    <w:rsid w:val="00FC4F4E"/>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C2A"/>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2637</TotalTime>
  <Pages>5</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1100</cp:revision>
  <cp:lastPrinted>2020-02-14T19:36:00Z</cp:lastPrinted>
  <dcterms:created xsi:type="dcterms:W3CDTF">2024-07-29T05:36:00Z</dcterms:created>
  <dcterms:modified xsi:type="dcterms:W3CDTF">2025-03-28T13:22:00Z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